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D7" w:rsidRPr="002C4E22" w:rsidRDefault="00F16862" w:rsidP="00401DD7">
      <w:pPr>
        <w:pStyle w:val="Kopfzeile"/>
        <w:tabs>
          <w:tab w:val="clear" w:pos="4536"/>
          <w:tab w:val="clear" w:pos="9072"/>
        </w:tabs>
        <w:rPr>
          <w:noProof/>
          <w:color w:val="FFFFFF"/>
          <w:lang w:val="de-CH"/>
        </w:rPr>
      </w:pPr>
      <w:r>
        <w:rPr>
          <w:noProof/>
          <w:color w:val="FFFFFF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3593414</wp:posOffset>
                </wp:positionH>
                <wp:positionV relativeFrom="paragraph">
                  <wp:posOffset>4236</wp:posOffset>
                </wp:positionV>
                <wp:extent cx="2050701" cy="783643"/>
                <wp:effectExtent l="57150" t="514350" r="64135" b="51181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31206">
                          <a:off x="0" y="0"/>
                          <a:ext cx="2050701" cy="78364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862" w:rsidRPr="00F16862" w:rsidRDefault="00F16862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mit einer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Relevanzeinschätzung</w:t>
                            </w:r>
                            <w:proofErr w:type="spellEnd"/>
                            <w:r>
                              <w:rPr>
                                <w:lang w:val="de-CH"/>
                              </w:rPr>
                              <w:t xml:space="preserve"> modifizierte Version vom 20.1.2017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2.95pt;margin-top:.35pt;width:161.45pt;height:61.7pt;rotation:-215044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" fillcolor="yellow" strokeweight=".5pt">
                <v:textbox>
                  <w:txbxContent>
                    <w:p w:rsidR="00F16862" w:rsidRPr="00F16862" w:rsidRDefault="00F16862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mit einer </w:t>
                      </w:r>
                      <w:proofErr w:type="spellStart"/>
                      <w:r>
                        <w:rPr>
                          <w:lang w:val="de-CH"/>
                        </w:rPr>
                        <w:t>Relevanzeinschätzung</w:t>
                      </w:r>
                      <w:proofErr w:type="spellEnd"/>
                      <w:r>
                        <w:rPr>
                          <w:lang w:val="de-CH"/>
                        </w:rPr>
                        <w:t xml:space="preserve"> modifizierte Version vom 20.1.2017</w:t>
                      </w:r>
                    </w:p>
                  </w:txbxContent>
                </v:textbox>
              </v:shape>
            </w:pict>
          </mc:Fallback>
        </mc:AlternateContent>
      </w:r>
      <w:r w:rsidR="00F02E4C">
        <w:rPr>
          <w:noProof/>
          <w:color w:val="FFFFFF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3938AEA" wp14:editId="4E44ED74">
                <wp:simplePos x="0" y="0"/>
                <wp:positionH relativeFrom="column">
                  <wp:posOffset>-131699</wp:posOffset>
                </wp:positionH>
                <wp:positionV relativeFrom="paragraph">
                  <wp:posOffset>-12827</wp:posOffset>
                </wp:positionV>
                <wp:extent cx="5816600" cy="576072"/>
                <wp:effectExtent l="0" t="0" r="12700" b="1460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600" cy="5760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1925" w:rsidRPr="00641925" w:rsidRDefault="00641925" w:rsidP="00641925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7" style="position:absolute;margin-left:-10.35pt;margin-top:-1pt;width:458pt;height:45.3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" fillcolor="#36f">
                <v:textbox>
                  <w:txbxContent>
                    <w:p w:rsidR="00641925" w:rsidRPr="00641925" w:rsidRDefault="00641925" w:rsidP="00641925">
                      <w:pPr>
                        <w:jc w:val="center"/>
                        <w:rPr>
                          <w:lang w:val="de-CH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02E4C" w:rsidRDefault="00641925" w:rsidP="00F02E4C">
      <w:pPr>
        <w:rPr>
          <w:color w:val="FFFFFF" w:themeColor="background1"/>
          <w:sz w:val="48"/>
          <w:szCs w:val="48"/>
          <w:lang w:val="de-CH"/>
        </w:rPr>
      </w:pPr>
      <w:r>
        <w:rPr>
          <w:color w:val="FFFFFF" w:themeColor="background1"/>
          <w:sz w:val="48"/>
          <w:szCs w:val="48"/>
          <w:lang w:val="de-CH"/>
        </w:rPr>
        <w:t>Werkstatt</w:t>
      </w:r>
      <w:r w:rsidR="0089260F">
        <w:rPr>
          <w:color w:val="FFFFFF" w:themeColor="background1"/>
          <w:sz w:val="48"/>
          <w:szCs w:val="48"/>
          <w:lang w:val="de-CH"/>
        </w:rPr>
        <w:t>:</w:t>
      </w:r>
      <w:r w:rsidR="00FD72A7">
        <w:rPr>
          <w:color w:val="FFFFFF" w:themeColor="background1"/>
          <w:sz w:val="48"/>
          <w:szCs w:val="48"/>
          <w:lang w:val="de-CH"/>
        </w:rPr>
        <w:t xml:space="preserve"> Theater und Drama</w:t>
      </w:r>
    </w:p>
    <w:p w:rsidR="00F02E4C" w:rsidRPr="00F02E4C" w:rsidRDefault="00F02E4C" w:rsidP="00F02E4C">
      <w:pPr>
        <w:rPr>
          <w:color w:val="FF0000"/>
          <w:sz w:val="48"/>
          <w:szCs w:val="48"/>
          <w:lang w:val="de-CH"/>
        </w:rPr>
      </w:pPr>
    </w:p>
    <w:tbl>
      <w:tblPr>
        <w:tblpPr w:leftFromText="141" w:rightFromText="141" w:vertAnchor="page" w:horzAnchor="margin" w:tblpY="28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7704"/>
      </w:tblGrid>
      <w:tr w:rsidR="00F02E4C" w:rsidRPr="0098574A" w:rsidTr="005A240B">
        <w:tc>
          <w:tcPr>
            <w:tcW w:w="1508" w:type="dxa"/>
            <w:shd w:val="clear" w:color="auto" w:fill="99CCFF"/>
          </w:tcPr>
          <w:p w:rsidR="00F02E4C" w:rsidRDefault="00F02E4C" w:rsidP="005A240B">
            <w:pPr>
              <w:rPr>
                <w:sz w:val="20"/>
              </w:rPr>
            </w:pPr>
            <w:r w:rsidRPr="0098574A">
              <w:rPr>
                <w:sz w:val="20"/>
              </w:rPr>
              <w:t>Ziel</w:t>
            </w:r>
            <w:r>
              <w:rPr>
                <w:sz w:val="20"/>
              </w:rPr>
              <w:t>e</w:t>
            </w:r>
          </w:p>
          <w:p w:rsidR="009D78A1" w:rsidRDefault="009D78A1" w:rsidP="005A240B">
            <w:pPr>
              <w:rPr>
                <w:sz w:val="20"/>
              </w:rPr>
            </w:pPr>
          </w:p>
          <w:p w:rsidR="009D78A1" w:rsidRDefault="009D78A1" w:rsidP="005A240B">
            <w:pPr>
              <w:rPr>
                <w:sz w:val="20"/>
              </w:rPr>
            </w:pPr>
          </w:p>
          <w:p w:rsidR="009D78A1" w:rsidRDefault="009D78A1" w:rsidP="005A240B">
            <w:pPr>
              <w:rPr>
                <w:sz w:val="20"/>
              </w:rPr>
            </w:pPr>
          </w:p>
          <w:p w:rsidR="009D78A1" w:rsidRDefault="009D78A1" w:rsidP="005A240B">
            <w:pPr>
              <w:rPr>
                <w:sz w:val="20"/>
              </w:rPr>
            </w:pPr>
          </w:p>
          <w:p w:rsidR="009D78A1" w:rsidRPr="0098574A" w:rsidRDefault="009D78A1" w:rsidP="005A240B">
            <w:pPr>
              <w:rPr>
                <w:sz w:val="20"/>
              </w:rPr>
            </w:pPr>
            <w:r>
              <w:rPr>
                <w:sz w:val="20"/>
              </w:rPr>
              <w:t>Arbeitstechnik</w:t>
            </w:r>
          </w:p>
        </w:tc>
        <w:tc>
          <w:tcPr>
            <w:tcW w:w="7704" w:type="dxa"/>
          </w:tcPr>
          <w:p w:rsidR="00F02E4C" w:rsidRPr="00FB0A74" w:rsidRDefault="00F02E4C" w:rsidP="005A240B">
            <w:pPr>
              <w:pStyle w:val="Listenabsatz"/>
              <w:numPr>
                <w:ilvl w:val="0"/>
                <w:numId w:val="18"/>
              </w:numPr>
              <w:rPr>
                <w:sz w:val="20"/>
              </w:rPr>
            </w:pPr>
            <w:r w:rsidRPr="00FB0A74">
              <w:rPr>
                <w:rFonts w:cs="Arial"/>
                <w:sz w:val="20"/>
              </w:rPr>
              <w:t>Sie lernen Theaterstücke und th</w:t>
            </w:r>
            <w:r>
              <w:rPr>
                <w:rFonts w:cs="Arial"/>
                <w:sz w:val="20"/>
              </w:rPr>
              <w:t>eoretische Hintergründe zum Drama kennen.</w:t>
            </w:r>
          </w:p>
          <w:p w:rsidR="00F02E4C" w:rsidRPr="00FB0A74" w:rsidRDefault="00F02E4C" w:rsidP="005A240B">
            <w:pPr>
              <w:pStyle w:val="Listenabsatz"/>
              <w:numPr>
                <w:ilvl w:val="0"/>
                <w:numId w:val="18"/>
              </w:numPr>
              <w:rPr>
                <w:rFonts w:cs="Arial"/>
                <w:sz w:val="20"/>
              </w:rPr>
            </w:pPr>
            <w:r w:rsidRPr="00FB0A74">
              <w:rPr>
                <w:rFonts w:cs="Arial"/>
                <w:sz w:val="20"/>
              </w:rPr>
              <w:t>Sie können Stücke als Beispiele für geschlossenes, offenes, episches oder absurdes Theater einordnen und Unterscheide charakteri</w:t>
            </w:r>
            <w:r>
              <w:rPr>
                <w:rFonts w:cs="Arial"/>
                <w:sz w:val="20"/>
              </w:rPr>
              <w:t>sieren.</w:t>
            </w:r>
          </w:p>
          <w:p w:rsidR="00F02E4C" w:rsidRDefault="00F02E4C" w:rsidP="005A240B">
            <w:pPr>
              <w:pStyle w:val="Listenabsatz"/>
              <w:numPr>
                <w:ilvl w:val="0"/>
                <w:numId w:val="18"/>
              </w:numPr>
              <w:rPr>
                <w:rFonts w:cs="Arial"/>
                <w:sz w:val="20"/>
              </w:rPr>
            </w:pPr>
            <w:r w:rsidRPr="00FB0A74">
              <w:rPr>
                <w:rFonts w:cs="Arial"/>
                <w:sz w:val="20"/>
              </w:rPr>
              <w:t>Sie überlegen sich, wie Szenen auf der Bühne umgesetzt werden können.</w:t>
            </w:r>
          </w:p>
          <w:p w:rsidR="00F02E4C" w:rsidRDefault="00F02E4C" w:rsidP="005A240B">
            <w:pPr>
              <w:pStyle w:val="Listenabsatz"/>
              <w:numPr>
                <w:ilvl w:val="0"/>
                <w:numId w:val="1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Sie arbeiten zu zweit</w:t>
            </w:r>
            <w:r w:rsidR="005C43A1">
              <w:rPr>
                <w:rFonts w:cs="Arial"/>
                <w:sz w:val="20"/>
              </w:rPr>
              <w:t xml:space="preserve"> oder zu dritt an den Posten 1-5; 6 machen wir im Plenum.</w:t>
            </w:r>
            <w:r w:rsidR="009D78A1">
              <w:rPr>
                <w:rFonts w:cs="Arial"/>
                <w:sz w:val="20"/>
              </w:rPr>
              <w:t xml:space="preserve"> Erstellen Sie Notizen.</w:t>
            </w:r>
          </w:p>
          <w:p w:rsidR="00F02E4C" w:rsidRPr="00F16862" w:rsidRDefault="005C43A1" w:rsidP="005A240B">
            <w:pPr>
              <w:pStyle w:val="Listenabsatz"/>
              <w:numPr>
                <w:ilvl w:val="0"/>
                <w:numId w:val="1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Es gibt einiges zu lesen. Tun Sie dies selektiv und mit Sicht auf die zu behandelnden Aufträge. Teilen Sie die Lektüren untereinander auf. Die </w:t>
            </w:r>
            <w:proofErr w:type="spellStart"/>
            <w:r>
              <w:rPr>
                <w:rFonts w:cs="Arial"/>
                <w:sz w:val="20"/>
              </w:rPr>
              <w:t>get</w:t>
            </w:r>
            <w:r w:rsidR="009D78A1">
              <w:rPr>
                <w:rFonts w:cs="Arial"/>
                <w:sz w:val="20"/>
              </w:rPr>
              <w:t>A</w:t>
            </w:r>
            <w:r>
              <w:rPr>
                <w:rFonts w:cs="Arial"/>
                <w:sz w:val="20"/>
              </w:rPr>
              <w:t>bstract</w:t>
            </w:r>
            <w:proofErr w:type="spellEnd"/>
            <w:r>
              <w:rPr>
                <w:rFonts w:cs="Arial"/>
                <w:sz w:val="20"/>
              </w:rPr>
              <w:t xml:space="preserve"> können Sie als Hausaufgabe noch vertiefend nachlesen.</w:t>
            </w:r>
          </w:p>
        </w:tc>
      </w:tr>
      <w:tr w:rsidR="00EA1271" w:rsidRPr="0098574A" w:rsidTr="005A240B">
        <w:tc>
          <w:tcPr>
            <w:tcW w:w="1508" w:type="dxa"/>
            <w:shd w:val="clear" w:color="auto" w:fill="99CCFF"/>
          </w:tcPr>
          <w:p w:rsidR="00EA1271" w:rsidRDefault="00F16862" w:rsidP="005A240B">
            <w:pPr>
              <w:rPr>
                <w:sz w:val="20"/>
              </w:rPr>
            </w:pPr>
            <w:r>
              <w:rPr>
                <w:sz w:val="20"/>
              </w:rPr>
              <w:t>Relevanz</w:t>
            </w:r>
          </w:p>
        </w:tc>
        <w:tc>
          <w:tcPr>
            <w:tcW w:w="7704" w:type="dxa"/>
          </w:tcPr>
          <w:p w:rsidR="00EA1271" w:rsidRDefault="00EA1271" w:rsidP="00AE4E7A">
            <w:pPr>
              <w:ind w:left="720"/>
              <w:rPr>
                <w:rFonts w:cs="Arial"/>
                <w:sz w:val="32"/>
                <w:highlight w:val="green"/>
                <w:lang w:val="nb-NO"/>
              </w:rPr>
            </w:pPr>
            <w:r w:rsidRPr="00EA1271">
              <w:rPr>
                <w:rFonts w:cs="Arial"/>
                <w:sz w:val="32"/>
                <w:highlight w:val="green"/>
                <w:lang w:val="nb-NO"/>
              </w:rPr>
              <w:sym w:font="Wingdings" w:char="F04A"/>
            </w:r>
            <w:r>
              <w:rPr>
                <w:rFonts w:cs="Arial"/>
                <w:sz w:val="32"/>
                <w:highlight w:val="green"/>
                <w:lang w:val="nb-NO"/>
              </w:rPr>
              <w:t xml:space="preserve"> Das sollten Sie auf jeden Fall bearbeiten.</w:t>
            </w:r>
          </w:p>
          <w:p w:rsidR="00EA1271" w:rsidRDefault="00EA1271" w:rsidP="00AE4E7A">
            <w:pPr>
              <w:ind w:left="720"/>
              <w:rPr>
                <w:rFonts w:cs="Arial"/>
                <w:sz w:val="32"/>
                <w:highlight w:val="yellow"/>
                <w:lang w:val="nb-NO"/>
              </w:rPr>
            </w:pPr>
            <w:r w:rsidRPr="00EA1271">
              <w:rPr>
                <w:rFonts w:cs="Arial"/>
                <w:sz w:val="32"/>
                <w:highlight w:val="yellow"/>
                <w:lang w:val="nb-NO"/>
              </w:rPr>
              <w:sym w:font="Wingdings" w:char="F04B"/>
            </w:r>
            <w:r>
              <w:rPr>
                <w:rFonts w:cs="Arial"/>
                <w:sz w:val="32"/>
                <w:highlight w:val="yellow"/>
                <w:lang w:val="nb-NO"/>
              </w:rPr>
              <w:t xml:space="preserve"> Das sollten Sie gelegentlich bearbeiten.</w:t>
            </w:r>
          </w:p>
          <w:p w:rsidR="00EA1271" w:rsidRPr="00AE4E7A" w:rsidRDefault="00EA1271" w:rsidP="00AE4E7A">
            <w:pPr>
              <w:ind w:left="720"/>
              <w:rPr>
                <w:rFonts w:cs="Arial"/>
                <w:sz w:val="32"/>
                <w:lang w:val="nb-NO"/>
              </w:rPr>
            </w:pPr>
            <w:r w:rsidRPr="00EA1271">
              <w:rPr>
                <w:rFonts w:cs="Arial"/>
                <w:sz w:val="32"/>
                <w:highlight w:val="red"/>
                <w:lang w:val="nb-NO"/>
              </w:rPr>
              <w:sym w:font="Wingdings" w:char="F04C"/>
            </w:r>
            <w:r>
              <w:rPr>
                <w:rFonts w:cs="Arial"/>
                <w:sz w:val="32"/>
                <w:highlight w:val="red"/>
                <w:lang w:val="nb-NO"/>
              </w:rPr>
              <w:t xml:space="preserve"> </w:t>
            </w:r>
            <w:r w:rsidRPr="00EA1271">
              <w:rPr>
                <w:rFonts w:cs="Arial"/>
                <w:sz w:val="32"/>
                <w:highlight w:val="red"/>
                <w:lang w:val="nb-NO"/>
              </w:rPr>
              <w:t>Das ist ein fakultativer Auftrag.</w:t>
            </w:r>
          </w:p>
        </w:tc>
      </w:tr>
      <w:tr w:rsidR="00F02E4C" w:rsidRPr="0098574A" w:rsidTr="005A240B">
        <w:tc>
          <w:tcPr>
            <w:tcW w:w="1508" w:type="dxa"/>
            <w:shd w:val="clear" w:color="auto" w:fill="99CCFF"/>
          </w:tcPr>
          <w:p w:rsidR="00F02E4C" w:rsidRDefault="00F02E4C" w:rsidP="005A240B">
            <w:pPr>
              <w:rPr>
                <w:sz w:val="20"/>
              </w:rPr>
            </w:pPr>
            <w:r>
              <w:rPr>
                <w:sz w:val="20"/>
              </w:rPr>
              <w:t>Posten 1</w:t>
            </w:r>
          </w:p>
          <w:p w:rsidR="00F02E4C" w:rsidRPr="0098574A" w:rsidRDefault="00C93F09" w:rsidP="005A240B">
            <w:pPr>
              <w:rPr>
                <w:sz w:val="20"/>
              </w:rPr>
            </w:pPr>
            <w:r>
              <w:rPr>
                <w:sz w:val="20"/>
              </w:rPr>
              <w:t>max. 30 Min.</w:t>
            </w:r>
          </w:p>
        </w:tc>
        <w:tc>
          <w:tcPr>
            <w:tcW w:w="7704" w:type="dxa"/>
          </w:tcPr>
          <w:p w:rsidR="00F02E4C" w:rsidRPr="00AE4E7A" w:rsidRDefault="00F02E4C" w:rsidP="00AE4E7A">
            <w:pPr>
              <w:ind w:left="720"/>
              <w:rPr>
                <w:rFonts w:cs="Arial"/>
                <w:sz w:val="32"/>
                <w:lang w:val="nb-NO"/>
              </w:rPr>
            </w:pPr>
            <w:r w:rsidRPr="00AE4E7A">
              <w:rPr>
                <w:rFonts w:cs="Arial"/>
                <w:sz w:val="32"/>
                <w:lang w:val="nb-NO"/>
              </w:rPr>
              <w:t>Positionen und Bewegungen</w:t>
            </w:r>
          </w:p>
          <w:p w:rsidR="00F02E4C" w:rsidRDefault="00F02E4C" w:rsidP="005A240B">
            <w:pPr>
              <w:rPr>
                <w:sz w:val="20"/>
              </w:rPr>
            </w:pPr>
          </w:p>
          <w:p w:rsidR="00F02E4C" w:rsidRPr="009D78A1" w:rsidRDefault="00F02E4C" w:rsidP="009D78A1">
            <w:pPr>
              <w:pStyle w:val="Listenabsatz"/>
              <w:numPr>
                <w:ilvl w:val="0"/>
                <w:numId w:val="27"/>
              </w:numPr>
              <w:rPr>
                <w:sz w:val="20"/>
              </w:rPr>
            </w:pPr>
            <w:r w:rsidRPr="009D78A1">
              <w:rPr>
                <w:sz w:val="20"/>
              </w:rPr>
              <w:t>Lesen Sie selektiv den Text „Simulierte Dramaturgie und Inszenierung“. Unterscheiden Sie die verschiedenen Positionen und Bewegungen, die die Schauspieler auf einer Bühne einnehmen können.</w:t>
            </w:r>
            <w:r w:rsidR="007248CB">
              <w:rPr>
                <w:sz w:val="20"/>
              </w:rPr>
              <w:t xml:space="preserve"> </w:t>
            </w:r>
            <w:r w:rsidR="007248CB" w:rsidRPr="00EA1271">
              <w:rPr>
                <w:rFonts w:cs="Arial"/>
                <w:sz w:val="32"/>
                <w:highlight w:val="red"/>
                <w:lang w:val="nb-NO"/>
              </w:rPr>
              <w:sym w:font="Wingdings" w:char="F04C"/>
            </w:r>
          </w:p>
          <w:p w:rsidR="00F02E4C" w:rsidRDefault="00F02E4C" w:rsidP="005A240B">
            <w:pPr>
              <w:pStyle w:val="Listenabsatz"/>
              <w:ind w:left="760"/>
              <w:rPr>
                <w:sz w:val="20"/>
              </w:rPr>
            </w:pPr>
          </w:p>
          <w:p w:rsidR="00F02E4C" w:rsidRPr="009D78A1" w:rsidRDefault="00F02E4C" w:rsidP="009D78A1">
            <w:pPr>
              <w:pStyle w:val="Listenabsatz"/>
              <w:numPr>
                <w:ilvl w:val="0"/>
                <w:numId w:val="27"/>
              </w:numPr>
              <w:rPr>
                <w:sz w:val="20"/>
              </w:rPr>
            </w:pPr>
            <w:r w:rsidRPr="009D78A1">
              <w:rPr>
                <w:sz w:val="20"/>
              </w:rPr>
              <w:t>Ge</w:t>
            </w:r>
            <w:r w:rsidR="00664319" w:rsidRPr="009D78A1">
              <w:rPr>
                <w:sz w:val="20"/>
              </w:rPr>
              <w:t>hen Sie von folgendem Plot aus:</w:t>
            </w:r>
          </w:p>
          <w:p w:rsidR="00F02E4C" w:rsidRDefault="00F02E4C" w:rsidP="005A240B">
            <w:pPr>
              <w:ind w:left="720"/>
              <w:rPr>
                <w:sz w:val="20"/>
              </w:rPr>
            </w:pPr>
          </w:p>
          <w:p w:rsidR="00F02E4C" w:rsidRDefault="00F02E4C" w:rsidP="005A240B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Das Stück </w:t>
            </w:r>
            <w:proofErr w:type="spellStart"/>
            <w:r>
              <w:rPr>
                <w:sz w:val="20"/>
              </w:rPr>
              <w:t>heisst</w:t>
            </w:r>
            <w:proofErr w:type="spellEnd"/>
            <w:r>
              <w:rPr>
                <w:sz w:val="20"/>
              </w:rPr>
              <w:t>: „Glückssträhne“</w:t>
            </w:r>
          </w:p>
          <w:p w:rsidR="00F02E4C" w:rsidRDefault="00F02E4C" w:rsidP="005A240B">
            <w:pPr>
              <w:ind w:left="720"/>
              <w:rPr>
                <w:sz w:val="20"/>
              </w:rPr>
            </w:pPr>
          </w:p>
          <w:p w:rsidR="00F02E4C" w:rsidRDefault="00F02E4C" w:rsidP="005A240B">
            <w:pPr>
              <w:ind w:left="720"/>
              <w:rPr>
                <w:sz w:val="20"/>
              </w:rPr>
            </w:pPr>
            <w:r>
              <w:rPr>
                <w:sz w:val="20"/>
              </w:rPr>
              <w:t>„Ein einsamer Mann erzählt bei einem seltenen Familienfest den geizigen Verwandten, dass er beim Lotto/Roulette/Poker eine Million gewonnen habe. Die Verwandten nehmen ihn daraufhin auf verschiedene Arten bis auf den letzten Rappen aus.“</w:t>
            </w:r>
            <w:r w:rsidR="00EA1271">
              <w:rPr>
                <w:sz w:val="20"/>
              </w:rPr>
              <w:t xml:space="preserve"> </w:t>
            </w:r>
            <w:r w:rsidR="00EA1271" w:rsidRPr="00EA1271">
              <w:rPr>
                <w:rFonts w:cs="Arial"/>
                <w:sz w:val="32"/>
                <w:highlight w:val="red"/>
                <w:lang w:val="nb-NO"/>
              </w:rPr>
              <w:sym w:font="Wingdings" w:char="F04C"/>
            </w:r>
          </w:p>
          <w:p w:rsidR="00F02E4C" w:rsidRDefault="00F02E4C" w:rsidP="005A240B">
            <w:pPr>
              <w:ind w:left="720"/>
              <w:rPr>
                <w:sz w:val="20"/>
              </w:rPr>
            </w:pPr>
          </w:p>
          <w:p w:rsidR="00F02E4C" w:rsidRDefault="00F02E4C" w:rsidP="005A240B">
            <w:pPr>
              <w:pStyle w:val="Listenabsatz"/>
              <w:ind w:left="760"/>
              <w:rPr>
                <w:sz w:val="20"/>
              </w:rPr>
            </w:pPr>
            <w:r>
              <w:rPr>
                <w:sz w:val="20"/>
              </w:rPr>
              <w:t xml:space="preserve">1. Konstruieren Sie zwei </w:t>
            </w:r>
            <w:r w:rsidRPr="00760EE8">
              <w:rPr>
                <w:sz w:val="20"/>
              </w:rPr>
              <w:t>Szene</w:t>
            </w:r>
            <w:r>
              <w:rPr>
                <w:sz w:val="20"/>
              </w:rPr>
              <w:t>n</w:t>
            </w:r>
            <w:r w:rsidRPr="00760EE8">
              <w:rPr>
                <w:sz w:val="20"/>
              </w:rPr>
              <w:t xml:space="preserve"> für diese</w:t>
            </w:r>
            <w:r>
              <w:rPr>
                <w:sz w:val="20"/>
              </w:rPr>
              <w:t>s</w:t>
            </w:r>
            <w:r w:rsidRPr="00760EE8">
              <w:rPr>
                <w:sz w:val="20"/>
              </w:rPr>
              <w:t xml:space="preserve"> Stück mit </w:t>
            </w:r>
            <w:r>
              <w:rPr>
                <w:sz w:val="20"/>
              </w:rPr>
              <w:t xml:space="preserve">je </w:t>
            </w:r>
            <w:r w:rsidRPr="00760EE8">
              <w:rPr>
                <w:sz w:val="20"/>
              </w:rPr>
              <w:t>einem kurzen Dialog.</w:t>
            </w:r>
            <w:r w:rsidR="00EA1271">
              <w:rPr>
                <w:sz w:val="20"/>
              </w:rPr>
              <w:t xml:space="preserve"> </w:t>
            </w:r>
            <w:r w:rsidR="00EA1271" w:rsidRPr="00EA1271">
              <w:rPr>
                <w:rFonts w:cs="Arial"/>
                <w:sz w:val="32"/>
                <w:highlight w:val="red"/>
                <w:lang w:val="nb-NO"/>
              </w:rPr>
              <w:sym w:font="Wingdings" w:char="F04C"/>
            </w:r>
          </w:p>
          <w:p w:rsidR="009D78A1" w:rsidRDefault="009D78A1" w:rsidP="005A240B">
            <w:pPr>
              <w:pStyle w:val="Listenabsatz"/>
              <w:ind w:left="760"/>
              <w:rPr>
                <w:sz w:val="20"/>
              </w:rPr>
            </w:pPr>
          </w:p>
          <w:p w:rsidR="00F02E4C" w:rsidRDefault="00F02E4C" w:rsidP="005A240B">
            <w:pPr>
              <w:pStyle w:val="Listenabsatz"/>
              <w:ind w:left="760"/>
              <w:rPr>
                <w:sz w:val="20"/>
              </w:rPr>
            </w:pPr>
            <w:r>
              <w:rPr>
                <w:sz w:val="20"/>
              </w:rPr>
              <w:t>2. Welche Positionen nehmen die Schauspieler ein und wie bewegen sie sich?</w:t>
            </w:r>
            <w:r w:rsidR="00EA1271">
              <w:rPr>
                <w:sz w:val="20"/>
              </w:rPr>
              <w:t xml:space="preserve"> </w:t>
            </w:r>
            <w:r w:rsidR="00EA1271" w:rsidRPr="00EA1271">
              <w:rPr>
                <w:rFonts w:cs="Arial"/>
                <w:sz w:val="32"/>
                <w:highlight w:val="red"/>
                <w:lang w:val="nb-NO"/>
              </w:rPr>
              <w:sym w:font="Wingdings" w:char="F04C"/>
            </w:r>
          </w:p>
          <w:p w:rsidR="009D78A1" w:rsidRDefault="009D78A1" w:rsidP="005A240B">
            <w:pPr>
              <w:pStyle w:val="Listenabsatz"/>
              <w:ind w:left="760"/>
              <w:rPr>
                <w:sz w:val="20"/>
              </w:rPr>
            </w:pPr>
          </w:p>
          <w:p w:rsidR="00F02E4C" w:rsidRDefault="00F02E4C" w:rsidP="005A240B">
            <w:pPr>
              <w:pStyle w:val="Listenabsatz"/>
              <w:ind w:left="760"/>
              <w:rPr>
                <w:sz w:val="20"/>
              </w:rPr>
            </w:pPr>
            <w:r>
              <w:rPr>
                <w:sz w:val="20"/>
              </w:rPr>
              <w:t>3. Wie muss das Stück verlaufen, so dass es zu einer Tragödie wird? Wie kann es zu einer Komödie werden?</w:t>
            </w:r>
            <w:r w:rsidR="00EA1271">
              <w:rPr>
                <w:sz w:val="20"/>
              </w:rPr>
              <w:t xml:space="preserve"> </w:t>
            </w:r>
            <w:r w:rsidR="00EA1271" w:rsidRPr="00EA1271">
              <w:rPr>
                <w:rFonts w:cs="Arial"/>
                <w:sz w:val="32"/>
                <w:highlight w:val="yellow"/>
                <w:lang w:val="nb-NO"/>
              </w:rPr>
              <w:sym w:font="Wingdings" w:char="F04B"/>
            </w:r>
          </w:p>
          <w:p w:rsidR="00F02E4C" w:rsidRPr="00A80D38" w:rsidRDefault="00F02E4C" w:rsidP="005A240B">
            <w:pPr>
              <w:pStyle w:val="Listenabsatz"/>
              <w:ind w:left="1080"/>
              <w:rPr>
                <w:sz w:val="20"/>
              </w:rPr>
            </w:pPr>
          </w:p>
        </w:tc>
      </w:tr>
      <w:tr w:rsidR="00F02E4C" w:rsidRPr="0098574A" w:rsidTr="005A240B">
        <w:tc>
          <w:tcPr>
            <w:tcW w:w="1508" w:type="dxa"/>
            <w:shd w:val="clear" w:color="auto" w:fill="99CCFF"/>
          </w:tcPr>
          <w:p w:rsidR="00F02E4C" w:rsidRDefault="00F02E4C" w:rsidP="005A240B">
            <w:pPr>
              <w:rPr>
                <w:sz w:val="20"/>
              </w:rPr>
            </w:pPr>
            <w:r>
              <w:rPr>
                <w:sz w:val="20"/>
              </w:rPr>
              <w:t>Posten 2</w:t>
            </w:r>
          </w:p>
          <w:p w:rsidR="00C93F09" w:rsidRDefault="00C93F09" w:rsidP="005A240B">
            <w:pPr>
              <w:rPr>
                <w:sz w:val="20"/>
              </w:rPr>
            </w:pPr>
          </w:p>
          <w:p w:rsidR="00C93F09" w:rsidRPr="0098574A" w:rsidRDefault="00C93F09" w:rsidP="005A240B">
            <w:pPr>
              <w:rPr>
                <w:sz w:val="20"/>
              </w:rPr>
            </w:pPr>
            <w:r>
              <w:rPr>
                <w:sz w:val="20"/>
              </w:rPr>
              <w:t xml:space="preserve">ca. </w:t>
            </w:r>
            <w:r w:rsidR="00B25842">
              <w:rPr>
                <w:sz w:val="20"/>
              </w:rPr>
              <w:t>15</w:t>
            </w:r>
            <w:r>
              <w:rPr>
                <w:sz w:val="20"/>
              </w:rPr>
              <w:t xml:space="preserve"> Min.</w:t>
            </w:r>
          </w:p>
        </w:tc>
        <w:tc>
          <w:tcPr>
            <w:tcW w:w="7704" w:type="dxa"/>
          </w:tcPr>
          <w:p w:rsidR="00F02E4C" w:rsidRPr="00AE4E7A" w:rsidRDefault="00F02E4C" w:rsidP="005A240B">
            <w:pPr>
              <w:ind w:left="720"/>
              <w:rPr>
                <w:rFonts w:cs="Arial"/>
                <w:sz w:val="32"/>
                <w:lang w:val="nb-NO"/>
              </w:rPr>
            </w:pPr>
            <w:r w:rsidRPr="00AE4E7A">
              <w:rPr>
                <w:rFonts w:cs="Arial"/>
                <w:sz w:val="32"/>
                <w:lang w:val="nb-NO"/>
              </w:rPr>
              <w:t xml:space="preserve">Theoretischer Hintergrund </w:t>
            </w:r>
          </w:p>
          <w:p w:rsidR="00F02E4C" w:rsidRPr="00AE4E7A" w:rsidRDefault="00F02E4C" w:rsidP="005A240B">
            <w:pPr>
              <w:ind w:left="720"/>
              <w:rPr>
                <w:rFonts w:cs="Arial"/>
                <w:sz w:val="32"/>
                <w:lang w:val="nb-NO"/>
              </w:rPr>
            </w:pPr>
          </w:p>
          <w:p w:rsidR="007248CB" w:rsidRDefault="007248CB" w:rsidP="009D78A1">
            <w:pPr>
              <w:pStyle w:val="Listenabsatz"/>
              <w:numPr>
                <w:ilvl w:val="0"/>
                <w:numId w:val="28"/>
              </w:numPr>
              <w:rPr>
                <w:sz w:val="20"/>
              </w:rPr>
            </w:pPr>
            <w:r w:rsidRPr="00EA1271">
              <w:rPr>
                <w:rFonts w:cs="Arial"/>
                <w:sz w:val="32"/>
                <w:highlight w:val="green"/>
                <w:lang w:val="nb-NO"/>
              </w:rPr>
              <w:sym w:font="Wingdings" w:char="F04A"/>
            </w:r>
            <w:r w:rsidR="00F02E4C" w:rsidRPr="009D78A1">
              <w:rPr>
                <w:sz w:val="20"/>
              </w:rPr>
              <w:t>Lesen Sie selektiv da</w:t>
            </w:r>
            <w:r>
              <w:rPr>
                <w:sz w:val="20"/>
              </w:rPr>
              <w:t>s Papier „Fragen an das Drama“.</w:t>
            </w:r>
          </w:p>
          <w:p w:rsidR="007248CB" w:rsidRDefault="007248CB" w:rsidP="007248CB">
            <w:pPr>
              <w:pStyle w:val="Listenabsatz"/>
              <w:ind w:left="1080"/>
              <w:rPr>
                <w:sz w:val="20"/>
              </w:rPr>
            </w:pPr>
          </w:p>
          <w:p w:rsidR="00F02E4C" w:rsidRPr="009D78A1" w:rsidRDefault="00F02E4C" w:rsidP="009D78A1">
            <w:pPr>
              <w:pStyle w:val="Listenabsatz"/>
              <w:numPr>
                <w:ilvl w:val="0"/>
                <w:numId w:val="28"/>
              </w:numPr>
              <w:rPr>
                <w:sz w:val="20"/>
              </w:rPr>
            </w:pPr>
            <w:r w:rsidRPr="009D78A1">
              <w:rPr>
                <w:sz w:val="20"/>
              </w:rPr>
              <w:t>Übertragen Sie das Schema der geschlossenen Form des Theaters auf den Film „Die zwölf Gesch</w:t>
            </w:r>
            <w:r w:rsidR="00664319" w:rsidRPr="009D78A1">
              <w:rPr>
                <w:sz w:val="20"/>
              </w:rPr>
              <w:t>worenen“.</w:t>
            </w:r>
            <w:r w:rsidR="007248CB" w:rsidRPr="00EA1271">
              <w:rPr>
                <w:rFonts w:cs="Arial"/>
                <w:sz w:val="32"/>
                <w:highlight w:val="red"/>
                <w:lang w:val="nb-NO"/>
              </w:rPr>
              <w:sym w:font="Wingdings" w:char="F04C"/>
            </w:r>
          </w:p>
          <w:p w:rsidR="005C43A1" w:rsidRDefault="005C43A1" w:rsidP="005A240B">
            <w:pPr>
              <w:ind w:left="720"/>
              <w:rPr>
                <w:sz w:val="20"/>
              </w:rPr>
            </w:pPr>
          </w:p>
          <w:p w:rsidR="00F02E4C" w:rsidRPr="009D78A1" w:rsidRDefault="00F02E4C" w:rsidP="009D78A1">
            <w:pPr>
              <w:pStyle w:val="Listenabsatz"/>
              <w:numPr>
                <w:ilvl w:val="0"/>
                <w:numId w:val="28"/>
              </w:numPr>
              <w:rPr>
                <w:sz w:val="20"/>
              </w:rPr>
            </w:pPr>
            <w:r w:rsidRPr="009D78A1">
              <w:rPr>
                <w:sz w:val="20"/>
              </w:rPr>
              <w:t>Welche Teile im Film lassen sich den 5 Akten zuordnen?</w:t>
            </w:r>
            <w:r w:rsidR="00EA1271">
              <w:rPr>
                <w:sz w:val="20"/>
              </w:rPr>
              <w:t xml:space="preserve"> </w:t>
            </w:r>
            <w:r w:rsidR="007248CB" w:rsidRPr="00EA1271">
              <w:rPr>
                <w:rFonts w:cs="Arial"/>
                <w:sz w:val="32"/>
                <w:highlight w:val="red"/>
                <w:lang w:val="nb-NO"/>
              </w:rPr>
              <w:sym w:font="Wingdings" w:char="F04C"/>
            </w:r>
          </w:p>
          <w:p w:rsidR="005C43A1" w:rsidRDefault="005C43A1" w:rsidP="005A240B">
            <w:pPr>
              <w:ind w:left="720"/>
              <w:rPr>
                <w:sz w:val="20"/>
              </w:rPr>
            </w:pPr>
          </w:p>
          <w:p w:rsidR="00F02E4C" w:rsidRPr="009D78A1" w:rsidRDefault="00F02E4C" w:rsidP="009D78A1">
            <w:pPr>
              <w:pStyle w:val="Listenabsatz"/>
              <w:numPr>
                <w:ilvl w:val="0"/>
                <w:numId w:val="28"/>
              </w:numPr>
              <w:rPr>
                <w:sz w:val="20"/>
              </w:rPr>
            </w:pPr>
            <w:r w:rsidRPr="009D78A1">
              <w:rPr>
                <w:sz w:val="20"/>
              </w:rPr>
              <w:t>Wie könnte der Inhalt von „Die zwölf Geschworenen“ in ein offenes Drama verändert werden?</w:t>
            </w:r>
            <w:r w:rsidR="00EA1271">
              <w:rPr>
                <w:sz w:val="20"/>
              </w:rPr>
              <w:t xml:space="preserve"> </w:t>
            </w:r>
            <w:r w:rsidR="007248CB" w:rsidRPr="00EA1271">
              <w:rPr>
                <w:rFonts w:cs="Arial"/>
                <w:sz w:val="32"/>
                <w:highlight w:val="red"/>
                <w:lang w:val="nb-NO"/>
              </w:rPr>
              <w:sym w:font="Wingdings" w:char="F04C"/>
            </w:r>
          </w:p>
          <w:p w:rsidR="00F02E4C" w:rsidRPr="00641925" w:rsidRDefault="00F02E4C" w:rsidP="005A240B">
            <w:pPr>
              <w:ind w:left="720"/>
              <w:rPr>
                <w:sz w:val="20"/>
              </w:rPr>
            </w:pPr>
          </w:p>
        </w:tc>
      </w:tr>
      <w:tr w:rsidR="00F02E4C" w:rsidRPr="0098574A" w:rsidTr="005A240B">
        <w:tc>
          <w:tcPr>
            <w:tcW w:w="1508" w:type="dxa"/>
            <w:shd w:val="clear" w:color="auto" w:fill="99CCFF"/>
          </w:tcPr>
          <w:p w:rsidR="00F02E4C" w:rsidRDefault="00F02E4C" w:rsidP="005A240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Posten 3</w:t>
            </w:r>
          </w:p>
          <w:p w:rsidR="00C93F09" w:rsidRDefault="00C93F09" w:rsidP="005A240B">
            <w:pPr>
              <w:rPr>
                <w:sz w:val="20"/>
              </w:rPr>
            </w:pPr>
          </w:p>
          <w:p w:rsidR="00C93F09" w:rsidRPr="0098574A" w:rsidRDefault="00C93F09" w:rsidP="005A240B">
            <w:pPr>
              <w:rPr>
                <w:sz w:val="20"/>
              </w:rPr>
            </w:pPr>
            <w:r>
              <w:rPr>
                <w:sz w:val="20"/>
              </w:rPr>
              <w:t>30 Min.</w:t>
            </w:r>
          </w:p>
        </w:tc>
        <w:tc>
          <w:tcPr>
            <w:tcW w:w="7704" w:type="dxa"/>
          </w:tcPr>
          <w:p w:rsidR="00F02E4C" w:rsidRPr="00AE4E7A" w:rsidRDefault="00F02E4C" w:rsidP="005A240B">
            <w:pPr>
              <w:ind w:left="720"/>
              <w:rPr>
                <w:rFonts w:cs="Arial"/>
                <w:sz w:val="32"/>
                <w:lang w:val="nb-NO"/>
              </w:rPr>
            </w:pPr>
            <w:r w:rsidRPr="00AE4E7A">
              <w:rPr>
                <w:rFonts w:cs="Arial"/>
                <w:sz w:val="32"/>
                <w:lang w:val="nb-NO"/>
              </w:rPr>
              <w:t>Shakespeare: Hamlet</w:t>
            </w:r>
          </w:p>
          <w:p w:rsidR="00F02E4C" w:rsidRDefault="00F02E4C" w:rsidP="005A240B">
            <w:pPr>
              <w:ind w:left="720"/>
              <w:rPr>
                <w:sz w:val="20"/>
              </w:rPr>
            </w:pPr>
          </w:p>
          <w:p w:rsidR="00F02E4C" w:rsidRPr="0069081B" w:rsidRDefault="00F02E4C" w:rsidP="009D78A1">
            <w:pPr>
              <w:pStyle w:val="Listenabsatz"/>
              <w:numPr>
                <w:ilvl w:val="0"/>
                <w:numId w:val="26"/>
              </w:numPr>
              <w:rPr>
                <w:sz w:val="20"/>
              </w:rPr>
            </w:pPr>
            <w:r w:rsidRPr="009D78A1">
              <w:rPr>
                <w:sz w:val="20"/>
              </w:rPr>
              <w:t xml:space="preserve">Lesen Sie das </w:t>
            </w:r>
            <w:proofErr w:type="spellStart"/>
            <w:r w:rsidRPr="009D78A1">
              <w:rPr>
                <w:sz w:val="20"/>
              </w:rPr>
              <w:t>getAbstract</w:t>
            </w:r>
            <w:proofErr w:type="spellEnd"/>
            <w:r w:rsidRPr="009D78A1">
              <w:rPr>
                <w:sz w:val="20"/>
              </w:rPr>
              <w:t xml:space="preserve"> von „Hamlet“. (Repetition)</w:t>
            </w:r>
            <w:r w:rsidR="007248CB">
              <w:rPr>
                <w:sz w:val="20"/>
              </w:rPr>
              <w:t xml:space="preserve"> </w:t>
            </w:r>
            <w:r w:rsidR="0069081B" w:rsidRPr="00EA1271">
              <w:rPr>
                <w:rFonts w:cs="Arial"/>
                <w:sz w:val="32"/>
                <w:highlight w:val="yellow"/>
                <w:lang w:val="nb-NO"/>
              </w:rPr>
              <w:sym w:font="Wingdings" w:char="F04B"/>
            </w:r>
          </w:p>
          <w:p w:rsidR="0069081B" w:rsidRPr="009D78A1" w:rsidRDefault="0069081B" w:rsidP="0069081B">
            <w:pPr>
              <w:pStyle w:val="Listenabsatz"/>
              <w:ind w:left="1080"/>
              <w:rPr>
                <w:sz w:val="20"/>
              </w:rPr>
            </w:pPr>
          </w:p>
          <w:p w:rsidR="00F02E4C" w:rsidRDefault="00F02E4C" w:rsidP="005A240B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Betrachten Sie die Personenkonstellation auf S. 59 in Königs Erläuterungen. </w:t>
            </w:r>
          </w:p>
          <w:p w:rsidR="00F02E4C" w:rsidRDefault="00F02E4C" w:rsidP="005A240B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Vergleichen Sie sie mit der Darstellung auf S. 49 im Buch „Shakespeare!“ von </w:t>
            </w:r>
            <w:proofErr w:type="spellStart"/>
            <w:r>
              <w:rPr>
                <w:sz w:val="20"/>
              </w:rPr>
              <w:t>Mahrenholtz</w:t>
            </w:r>
            <w:proofErr w:type="spellEnd"/>
            <w:r>
              <w:rPr>
                <w:sz w:val="20"/>
              </w:rPr>
              <w:t xml:space="preserve"> und </w:t>
            </w:r>
            <w:proofErr w:type="spellStart"/>
            <w:r>
              <w:rPr>
                <w:sz w:val="20"/>
              </w:rPr>
              <w:t>Parisi</w:t>
            </w:r>
            <w:proofErr w:type="spellEnd"/>
            <w:r>
              <w:rPr>
                <w:sz w:val="20"/>
              </w:rPr>
              <w:t>.</w:t>
            </w:r>
            <w:r w:rsidR="005C43A1">
              <w:rPr>
                <w:sz w:val="20"/>
              </w:rPr>
              <w:t xml:space="preserve"> (Kopien)</w:t>
            </w:r>
            <w:r w:rsidR="0069081B">
              <w:rPr>
                <w:sz w:val="20"/>
              </w:rPr>
              <w:t xml:space="preserve"> </w:t>
            </w:r>
            <w:r w:rsidR="0069081B" w:rsidRPr="00EA1271">
              <w:rPr>
                <w:rFonts w:cs="Arial"/>
                <w:sz w:val="32"/>
                <w:highlight w:val="red"/>
                <w:lang w:val="nb-NO"/>
              </w:rPr>
              <w:sym w:font="Wingdings" w:char="F04C"/>
            </w:r>
          </w:p>
          <w:p w:rsidR="005C43A1" w:rsidRDefault="005C43A1" w:rsidP="005A240B">
            <w:pPr>
              <w:ind w:left="720"/>
              <w:rPr>
                <w:sz w:val="20"/>
              </w:rPr>
            </w:pPr>
          </w:p>
          <w:p w:rsidR="009D78A1" w:rsidRDefault="009D78A1" w:rsidP="005A240B">
            <w:pPr>
              <w:ind w:left="720"/>
              <w:rPr>
                <w:sz w:val="20"/>
              </w:rPr>
            </w:pPr>
          </w:p>
          <w:p w:rsidR="00F02E4C" w:rsidRPr="009D78A1" w:rsidRDefault="00664319" w:rsidP="009D78A1">
            <w:pPr>
              <w:pStyle w:val="Listenabsatz"/>
              <w:numPr>
                <w:ilvl w:val="0"/>
                <w:numId w:val="26"/>
              </w:numPr>
              <w:rPr>
                <w:sz w:val="20"/>
              </w:rPr>
            </w:pPr>
            <w:r w:rsidRPr="009D78A1">
              <w:rPr>
                <w:sz w:val="20"/>
              </w:rPr>
              <w:t>Jemand liest den bekannten Monolog vor auf</w:t>
            </w:r>
            <w:r w:rsidR="00F02E4C" w:rsidRPr="009D78A1">
              <w:rPr>
                <w:sz w:val="20"/>
              </w:rPr>
              <w:t xml:space="preserve"> S. 60-61 im Reclam-Büchlein „Sein oder Nichtsein“.</w:t>
            </w:r>
            <w:r w:rsidRPr="009D78A1">
              <w:rPr>
                <w:sz w:val="20"/>
              </w:rPr>
              <w:t xml:space="preserve"> (Kopien)</w:t>
            </w:r>
            <w:r w:rsidR="00F02E4C" w:rsidRPr="009D78A1">
              <w:rPr>
                <w:sz w:val="20"/>
              </w:rPr>
              <w:t xml:space="preserve"> Diskutieren Sie, was Hamlet meint.</w:t>
            </w:r>
            <w:r w:rsidR="00EA1271">
              <w:rPr>
                <w:sz w:val="20"/>
              </w:rPr>
              <w:t xml:space="preserve"> </w:t>
            </w:r>
            <w:r w:rsidR="00EA1271" w:rsidRPr="00EA1271">
              <w:rPr>
                <w:rFonts w:cs="Arial"/>
                <w:sz w:val="32"/>
                <w:highlight w:val="yellow"/>
                <w:lang w:val="nb-NO"/>
              </w:rPr>
              <w:sym w:font="Wingdings" w:char="F04B"/>
            </w:r>
          </w:p>
          <w:p w:rsidR="005C43A1" w:rsidRDefault="005C43A1" w:rsidP="005A240B">
            <w:pPr>
              <w:ind w:left="720"/>
              <w:rPr>
                <w:sz w:val="20"/>
              </w:rPr>
            </w:pPr>
          </w:p>
          <w:p w:rsidR="00F02E4C" w:rsidRPr="00F24150" w:rsidRDefault="00F02E4C" w:rsidP="00F24150">
            <w:pPr>
              <w:pStyle w:val="Listenabsatz"/>
              <w:numPr>
                <w:ilvl w:val="0"/>
                <w:numId w:val="26"/>
              </w:numPr>
              <w:rPr>
                <w:sz w:val="20"/>
              </w:rPr>
            </w:pPr>
            <w:r w:rsidRPr="009D78A1">
              <w:rPr>
                <w:sz w:val="20"/>
              </w:rPr>
              <w:t>Vergleichen Sie ihn mit</w:t>
            </w:r>
            <w:r w:rsidR="00D87EC7" w:rsidRPr="009D78A1">
              <w:rPr>
                <w:sz w:val="20"/>
              </w:rPr>
              <w:t xml:space="preserve"> dem Monolog im vierten Akt, 4</w:t>
            </w:r>
            <w:r w:rsidR="00664319" w:rsidRPr="009D78A1">
              <w:rPr>
                <w:sz w:val="20"/>
              </w:rPr>
              <w:t>.</w:t>
            </w:r>
            <w:r w:rsidR="00D87EC7" w:rsidRPr="009D78A1">
              <w:rPr>
                <w:sz w:val="20"/>
              </w:rPr>
              <w:t xml:space="preserve"> Szene, S. 95-96 im Reclam-</w:t>
            </w:r>
            <w:r w:rsidRPr="009D78A1">
              <w:rPr>
                <w:sz w:val="20"/>
              </w:rPr>
              <w:t>Büchlein, den wieder jemand vorliest.</w:t>
            </w:r>
            <w:r w:rsidR="00D87EC7" w:rsidRPr="009D78A1">
              <w:rPr>
                <w:sz w:val="20"/>
              </w:rPr>
              <w:t xml:space="preserve"> (Kopien)</w:t>
            </w:r>
            <w:r w:rsidR="00F24150">
              <w:rPr>
                <w:sz w:val="20"/>
              </w:rPr>
              <w:t xml:space="preserve"> </w:t>
            </w:r>
            <w:r w:rsidRPr="00F24150">
              <w:rPr>
                <w:sz w:val="20"/>
              </w:rPr>
              <w:t xml:space="preserve">Wie hat sich Hamlet verändert? Lesen Sie dazu auch die Stellen in </w:t>
            </w:r>
            <w:r w:rsidR="00664319" w:rsidRPr="00F24150">
              <w:rPr>
                <w:sz w:val="20"/>
              </w:rPr>
              <w:t xml:space="preserve">den </w:t>
            </w:r>
            <w:r w:rsidRPr="00F24150">
              <w:rPr>
                <w:sz w:val="20"/>
              </w:rPr>
              <w:t>Königserläuterungen (z. B. S. 60</w:t>
            </w:r>
            <w:r w:rsidR="005C43A1" w:rsidRPr="00F24150">
              <w:rPr>
                <w:sz w:val="20"/>
              </w:rPr>
              <w:t xml:space="preserve"> im Buch, bitte wieder zurücklegen</w:t>
            </w:r>
            <w:r w:rsidRPr="00F24150">
              <w:rPr>
                <w:sz w:val="20"/>
              </w:rPr>
              <w:t>).</w:t>
            </w:r>
            <w:r w:rsidR="00EA1271">
              <w:rPr>
                <w:sz w:val="20"/>
              </w:rPr>
              <w:t xml:space="preserve"> </w:t>
            </w:r>
            <w:r w:rsidR="0069081B" w:rsidRPr="00EA1271">
              <w:rPr>
                <w:rFonts w:cs="Arial"/>
                <w:sz w:val="32"/>
                <w:highlight w:val="yellow"/>
                <w:lang w:val="nb-NO"/>
              </w:rPr>
              <w:sym w:font="Wingdings" w:char="F04B"/>
            </w:r>
          </w:p>
          <w:p w:rsidR="009D78A1" w:rsidRDefault="009D78A1" w:rsidP="005A240B">
            <w:pPr>
              <w:ind w:left="720"/>
              <w:rPr>
                <w:sz w:val="20"/>
              </w:rPr>
            </w:pPr>
          </w:p>
          <w:p w:rsidR="00F02E4C" w:rsidRPr="009D78A1" w:rsidRDefault="00F02E4C" w:rsidP="009D78A1">
            <w:pPr>
              <w:pStyle w:val="Listenabsatz"/>
              <w:numPr>
                <w:ilvl w:val="0"/>
                <w:numId w:val="26"/>
              </w:numPr>
              <w:rPr>
                <w:sz w:val="20"/>
              </w:rPr>
            </w:pPr>
            <w:r w:rsidRPr="009D78A1">
              <w:rPr>
                <w:sz w:val="20"/>
              </w:rPr>
              <w:t>Hamlet ist auch heute sehr beliebt und wird oft aufgeführt. Diskutieren Sie Gründe dafür.</w:t>
            </w:r>
            <w:r w:rsidR="00EA1271">
              <w:rPr>
                <w:sz w:val="20"/>
              </w:rPr>
              <w:t xml:space="preserve"> </w:t>
            </w:r>
            <w:r w:rsidR="00EA1271" w:rsidRPr="00EA1271">
              <w:rPr>
                <w:rFonts w:cs="Arial"/>
                <w:sz w:val="32"/>
                <w:highlight w:val="green"/>
                <w:lang w:val="nb-NO"/>
              </w:rPr>
              <w:sym w:font="Wingdings" w:char="F04A"/>
            </w:r>
          </w:p>
          <w:p w:rsidR="00664319" w:rsidRPr="00641925" w:rsidRDefault="00664319" w:rsidP="005A240B">
            <w:pPr>
              <w:ind w:left="720"/>
              <w:rPr>
                <w:sz w:val="20"/>
              </w:rPr>
            </w:pPr>
          </w:p>
        </w:tc>
      </w:tr>
      <w:tr w:rsidR="00F02E4C" w:rsidRPr="0098574A" w:rsidTr="005A240B">
        <w:tc>
          <w:tcPr>
            <w:tcW w:w="1508" w:type="dxa"/>
            <w:shd w:val="clear" w:color="auto" w:fill="99CCFF"/>
          </w:tcPr>
          <w:p w:rsidR="00F02E4C" w:rsidRDefault="00F02E4C" w:rsidP="005A240B">
            <w:pPr>
              <w:rPr>
                <w:sz w:val="20"/>
              </w:rPr>
            </w:pPr>
            <w:r>
              <w:rPr>
                <w:sz w:val="20"/>
              </w:rPr>
              <w:t>Posten 4</w:t>
            </w:r>
          </w:p>
          <w:p w:rsidR="00C93F09" w:rsidRDefault="00C93F09" w:rsidP="005A240B">
            <w:pPr>
              <w:rPr>
                <w:sz w:val="20"/>
              </w:rPr>
            </w:pPr>
          </w:p>
          <w:p w:rsidR="00C93F09" w:rsidRDefault="00C93F09" w:rsidP="005A240B">
            <w:pPr>
              <w:rPr>
                <w:sz w:val="20"/>
              </w:rPr>
            </w:pPr>
          </w:p>
          <w:p w:rsidR="00C93F09" w:rsidRDefault="00C93F09" w:rsidP="005A240B">
            <w:pPr>
              <w:rPr>
                <w:sz w:val="20"/>
              </w:rPr>
            </w:pPr>
            <w:r>
              <w:rPr>
                <w:sz w:val="20"/>
              </w:rPr>
              <w:t>30-40 Min.</w:t>
            </w:r>
          </w:p>
        </w:tc>
        <w:tc>
          <w:tcPr>
            <w:tcW w:w="7704" w:type="dxa"/>
          </w:tcPr>
          <w:p w:rsidR="00AE4E7A" w:rsidRDefault="00AE4E7A" w:rsidP="00AE4E7A">
            <w:pPr>
              <w:ind w:left="720"/>
              <w:rPr>
                <w:sz w:val="20"/>
              </w:rPr>
            </w:pPr>
            <w:r>
              <w:rPr>
                <w:rFonts w:cs="Arial"/>
                <w:sz w:val="32"/>
                <w:lang w:val="nb-NO"/>
              </w:rPr>
              <w:t>20. Jahrhundert 1: Brecht und Dürrenmatt</w:t>
            </w:r>
          </w:p>
          <w:p w:rsidR="00AE4E7A" w:rsidRDefault="00AE4E7A" w:rsidP="00AE4E7A">
            <w:pPr>
              <w:ind w:left="720"/>
              <w:rPr>
                <w:sz w:val="20"/>
              </w:rPr>
            </w:pPr>
          </w:p>
          <w:p w:rsidR="00AE4E7A" w:rsidRPr="005C43A1" w:rsidRDefault="00AE4E7A" w:rsidP="005C43A1">
            <w:pPr>
              <w:pStyle w:val="Listenabsatz"/>
              <w:numPr>
                <w:ilvl w:val="0"/>
                <w:numId w:val="25"/>
              </w:numPr>
              <w:rPr>
                <w:sz w:val="20"/>
              </w:rPr>
            </w:pPr>
            <w:r w:rsidRPr="005C43A1">
              <w:rPr>
                <w:sz w:val="20"/>
              </w:rPr>
              <w:t>Orientieren Sie sich über den Inhalt von „Das Leben des Galilei“ von Bertolt Brecht und über „Die Phys</w:t>
            </w:r>
            <w:r w:rsidR="00D87EC7" w:rsidRPr="005C43A1">
              <w:rPr>
                <w:sz w:val="20"/>
              </w:rPr>
              <w:t>iker“ von Friedrich Dürrenmatt.</w:t>
            </w:r>
            <w:r w:rsidR="00EA1271">
              <w:rPr>
                <w:sz w:val="20"/>
              </w:rPr>
              <w:t xml:space="preserve"> </w:t>
            </w:r>
            <w:r w:rsidR="000554FC" w:rsidRPr="00EA1271">
              <w:rPr>
                <w:rFonts w:cs="Arial"/>
                <w:sz w:val="32"/>
                <w:highlight w:val="green"/>
                <w:lang w:val="nb-NO"/>
              </w:rPr>
              <w:sym w:font="Wingdings" w:char="F04A"/>
            </w:r>
          </w:p>
          <w:p w:rsidR="00AE4E7A" w:rsidRDefault="00AE4E7A" w:rsidP="00AE4E7A">
            <w:pPr>
              <w:ind w:left="720"/>
              <w:rPr>
                <w:sz w:val="20"/>
              </w:rPr>
            </w:pPr>
          </w:p>
          <w:p w:rsidR="00AE4E7A" w:rsidRPr="005C43A1" w:rsidRDefault="00AE4E7A" w:rsidP="005C43A1">
            <w:pPr>
              <w:pStyle w:val="Listenabsatz"/>
              <w:numPr>
                <w:ilvl w:val="0"/>
                <w:numId w:val="25"/>
              </w:numPr>
              <w:rPr>
                <w:sz w:val="20"/>
              </w:rPr>
            </w:pPr>
            <w:r w:rsidRPr="005C43A1">
              <w:rPr>
                <w:sz w:val="20"/>
              </w:rPr>
              <w:t xml:space="preserve">Welche Unterschiede gibt es in der </w:t>
            </w:r>
            <w:r w:rsidR="00B22C78" w:rsidRPr="005C43A1">
              <w:rPr>
                <w:sz w:val="20"/>
              </w:rPr>
              <w:t>Aufgabe</w:t>
            </w:r>
            <w:r w:rsidRPr="005C43A1">
              <w:rPr>
                <w:sz w:val="20"/>
              </w:rPr>
              <w:t xml:space="preserve"> des Wissensc</w:t>
            </w:r>
            <w:r w:rsidR="00F9577B" w:rsidRPr="005C43A1">
              <w:rPr>
                <w:sz w:val="20"/>
              </w:rPr>
              <w:t>haftlers in den beiden Stücken? Welches Weltbild liegt den beiden Stücken zugrunde?</w:t>
            </w:r>
            <w:r w:rsidR="00EA1271">
              <w:rPr>
                <w:sz w:val="20"/>
              </w:rPr>
              <w:t xml:space="preserve"> </w:t>
            </w:r>
            <w:r w:rsidR="00EA1271" w:rsidRPr="00EA1271">
              <w:rPr>
                <w:rFonts w:cs="Arial"/>
                <w:sz w:val="32"/>
                <w:highlight w:val="yellow"/>
                <w:lang w:val="nb-NO"/>
              </w:rPr>
              <w:sym w:font="Wingdings" w:char="F04B"/>
            </w:r>
          </w:p>
          <w:p w:rsidR="00AE4E7A" w:rsidRDefault="00AE4E7A" w:rsidP="00D87EC7">
            <w:pPr>
              <w:rPr>
                <w:sz w:val="20"/>
              </w:rPr>
            </w:pPr>
          </w:p>
          <w:p w:rsidR="00AE4E7A" w:rsidRPr="005C43A1" w:rsidRDefault="00AE4E7A" w:rsidP="005C43A1">
            <w:pPr>
              <w:pStyle w:val="Listenabsatz"/>
              <w:numPr>
                <w:ilvl w:val="0"/>
                <w:numId w:val="25"/>
              </w:numPr>
              <w:rPr>
                <w:sz w:val="20"/>
              </w:rPr>
            </w:pPr>
            <w:r w:rsidRPr="005C43A1">
              <w:rPr>
                <w:sz w:val="20"/>
              </w:rPr>
              <w:t>Recherchieren und diskutieren Sie, wie sich episches, absurdes, groteskes und postdra</w:t>
            </w:r>
            <w:r w:rsidR="0075504E">
              <w:rPr>
                <w:sz w:val="20"/>
              </w:rPr>
              <w:t>matisches Theater unterscheiden.</w:t>
            </w:r>
            <w:r w:rsidR="00D87EC7" w:rsidRPr="005C43A1">
              <w:rPr>
                <w:sz w:val="20"/>
              </w:rPr>
              <w:t xml:space="preserve"> Unter welchen Arten von modernem Drama können diese beiden Werke eingeordnet werden?</w:t>
            </w:r>
            <w:r w:rsidR="00EA1271">
              <w:rPr>
                <w:sz w:val="20"/>
              </w:rPr>
              <w:t xml:space="preserve"> </w:t>
            </w:r>
            <w:r w:rsidR="00EA1271" w:rsidRPr="00EA1271">
              <w:rPr>
                <w:rFonts w:cs="Arial"/>
                <w:sz w:val="32"/>
                <w:highlight w:val="green"/>
                <w:lang w:val="nb-NO"/>
              </w:rPr>
              <w:sym w:font="Wingdings" w:char="F04A"/>
            </w:r>
          </w:p>
          <w:p w:rsidR="00F9577B" w:rsidRDefault="00F9577B" w:rsidP="00F9577B">
            <w:pPr>
              <w:rPr>
                <w:sz w:val="20"/>
              </w:rPr>
            </w:pPr>
          </w:p>
          <w:p w:rsidR="00F9577B" w:rsidRPr="007248CB" w:rsidRDefault="00F9577B" w:rsidP="00F9577B">
            <w:pPr>
              <w:pStyle w:val="Listenabsatz"/>
              <w:numPr>
                <w:ilvl w:val="0"/>
                <w:numId w:val="25"/>
              </w:numPr>
              <w:rPr>
                <w:sz w:val="20"/>
              </w:rPr>
            </w:pPr>
            <w:r w:rsidRPr="005C43A1">
              <w:rPr>
                <w:sz w:val="20"/>
              </w:rPr>
              <w:t>Diskutieren Sie die Frage, inwiefern die beide</w:t>
            </w:r>
            <w:r w:rsidR="00AB16BE">
              <w:rPr>
                <w:sz w:val="20"/>
              </w:rPr>
              <w:t>n</w:t>
            </w:r>
            <w:r w:rsidRPr="005C43A1">
              <w:rPr>
                <w:sz w:val="20"/>
              </w:rPr>
              <w:t xml:space="preserve"> Stücke noch aktuell sind?</w:t>
            </w:r>
            <w:r w:rsidR="00EA1271">
              <w:rPr>
                <w:sz w:val="20"/>
              </w:rPr>
              <w:t xml:space="preserve"> </w:t>
            </w:r>
            <w:r w:rsidR="00EA1271" w:rsidRPr="00EA1271">
              <w:rPr>
                <w:rFonts w:cs="Arial"/>
                <w:sz w:val="32"/>
                <w:highlight w:val="green"/>
                <w:lang w:val="nb-NO"/>
              </w:rPr>
              <w:sym w:font="Wingdings" w:char="F04A"/>
            </w:r>
          </w:p>
        </w:tc>
      </w:tr>
      <w:tr w:rsidR="00F02E4C" w:rsidRPr="0098574A" w:rsidTr="005A240B">
        <w:tc>
          <w:tcPr>
            <w:tcW w:w="1508" w:type="dxa"/>
            <w:shd w:val="clear" w:color="auto" w:fill="99CCFF"/>
          </w:tcPr>
          <w:p w:rsidR="00F02E4C" w:rsidRDefault="00F02E4C" w:rsidP="00C93F09">
            <w:pPr>
              <w:tabs>
                <w:tab w:val="left" w:pos="1354"/>
              </w:tabs>
              <w:rPr>
                <w:sz w:val="20"/>
              </w:rPr>
            </w:pPr>
            <w:r>
              <w:rPr>
                <w:sz w:val="20"/>
              </w:rPr>
              <w:t>Posten 5</w:t>
            </w:r>
          </w:p>
          <w:p w:rsidR="00C93F09" w:rsidRDefault="00C93F09" w:rsidP="00C93F09">
            <w:pPr>
              <w:tabs>
                <w:tab w:val="left" w:pos="1354"/>
              </w:tabs>
              <w:rPr>
                <w:sz w:val="20"/>
              </w:rPr>
            </w:pPr>
          </w:p>
          <w:p w:rsidR="00C93F09" w:rsidRDefault="00C93F09" w:rsidP="00C93F09">
            <w:pPr>
              <w:tabs>
                <w:tab w:val="left" w:pos="1354"/>
              </w:tabs>
              <w:rPr>
                <w:sz w:val="20"/>
              </w:rPr>
            </w:pPr>
          </w:p>
          <w:p w:rsidR="00C93F09" w:rsidRDefault="00C93F09" w:rsidP="00C93F09">
            <w:pPr>
              <w:tabs>
                <w:tab w:val="left" w:pos="1354"/>
              </w:tabs>
              <w:rPr>
                <w:sz w:val="20"/>
              </w:rPr>
            </w:pPr>
            <w:r>
              <w:rPr>
                <w:sz w:val="20"/>
              </w:rPr>
              <w:t>45 Min.</w:t>
            </w:r>
          </w:p>
        </w:tc>
        <w:tc>
          <w:tcPr>
            <w:tcW w:w="7704" w:type="dxa"/>
          </w:tcPr>
          <w:p w:rsidR="00AE4E7A" w:rsidRPr="00AE4E7A" w:rsidRDefault="00AE4E7A" w:rsidP="00AE4E7A">
            <w:pPr>
              <w:ind w:left="720"/>
              <w:rPr>
                <w:rFonts w:cs="Arial"/>
                <w:sz w:val="32"/>
                <w:lang w:val="nb-NO"/>
              </w:rPr>
            </w:pPr>
            <w:r w:rsidRPr="00AE4E7A">
              <w:rPr>
                <w:rFonts w:cs="Arial"/>
                <w:sz w:val="32"/>
                <w:lang w:val="nb-NO"/>
              </w:rPr>
              <w:t xml:space="preserve">20. </w:t>
            </w:r>
            <w:r>
              <w:rPr>
                <w:rFonts w:cs="Arial"/>
                <w:sz w:val="32"/>
                <w:lang w:val="nb-NO"/>
              </w:rPr>
              <w:t>Jahrhundert 2</w:t>
            </w:r>
            <w:r w:rsidRPr="00AE4E7A">
              <w:rPr>
                <w:rFonts w:cs="Arial"/>
                <w:sz w:val="32"/>
                <w:lang w:val="nb-NO"/>
              </w:rPr>
              <w:t>: Beckett und absurdes Theater</w:t>
            </w:r>
          </w:p>
          <w:p w:rsidR="00AE4E7A" w:rsidRDefault="00AE4E7A" w:rsidP="00AE4E7A">
            <w:pPr>
              <w:ind w:left="720"/>
              <w:rPr>
                <w:sz w:val="20"/>
              </w:rPr>
            </w:pPr>
          </w:p>
          <w:p w:rsidR="005C43A1" w:rsidRDefault="00AE4E7A" w:rsidP="005C43A1">
            <w:pPr>
              <w:pStyle w:val="Listenabsatz"/>
              <w:numPr>
                <w:ilvl w:val="0"/>
                <w:numId w:val="23"/>
              </w:numPr>
              <w:rPr>
                <w:sz w:val="20"/>
              </w:rPr>
            </w:pPr>
            <w:r w:rsidRPr="00D87EC7">
              <w:rPr>
                <w:sz w:val="20"/>
              </w:rPr>
              <w:t xml:space="preserve">Lesen Sie das kurze Stück „Akt </w:t>
            </w:r>
            <w:r w:rsidR="00D87EC7" w:rsidRPr="00D87EC7">
              <w:rPr>
                <w:sz w:val="20"/>
              </w:rPr>
              <w:t>ohne Worte“ von Samuel Beckett.</w:t>
            </w:r>
            <w:r w:rsidR="00EA1271" w:rsidRPr="00EA1271">
              <w:rPr>
                <w:rFonts w:cs="Arial"/>
                <w:sz w:val="32"/>
                <w:highlight w:val="green"/>
                <w:lang w:val="nb-NO"/>
              </w:rPr>
              <w:sym w:font="Wingdings" w:char="F04A"/>
            </w:r>
          </w:p>
          <w:p w:rsidR="005C43A1" w:rsidRDefault="005C43A1" w:rsidP="005C43A1">
            <w:pPr>
              <w:pStyle w:val="Listenabsatz"/>
              <w:ind w:left="1080"/>
              <w:rPr>
                <w:sz w:val="20"/>
              </w:rPr>
            </w:pPr>
          </w:p>
          <w:p w:rsidR="005C43A1" w:rsidRPr="00F24150" w:rsidRDefault="00AE4E7A" w:rsidP="00F24150">
            <w:pPr>
              <w:pStyle w:val="Listenabsatz"/>
              <w:numPr>
                <w:ilvl w:val="0"/>
                <w:numId w:val="23"/>
              </w:numPr>
              <w:rPr>
                <w:sz w:val="20"/>
              </w:rPr>
            </w:pPr>
            <w:r w:rsidRPr="005C43A1">
              <w:rPr>
                <w:sz w:val="20"/>
              </w:rPr>
              <w:t>Lesen Sie dann den Text „Drama, Das Theater des Absurden“</w:t>
            </w:r>
            <w:r w:rsidR="00F24150">
              <w:rPr>
                <w:sz w:val="20"/>
              </w:rPr>
              <w:t xml:space="preserve">. </w:t>
            </w:r>
            <w:r w:rsidRPr="00F24150">
              <w:rPr>
                <w:sz w:val="20"/>
              </w:rPr>
              <w:t>Inwiefern ist „Akt ohne Worte“ ein typisches Be</w:t>
            </w:r>
            <w:r w:rsidR="00D87EC7" w:rsidRPr="00F24150">
              <w:rPr>
                <w:sz w:val="20"/>
              </w:rPr>
              <w:t>ispiel für das absurde Theater?</w:t>
            </w:r>
            <w:r w:rsidR="00EA1271" w:rsidRPr="00EA1271">
              <w:rPr>
                <w:rFonts w:cs="Arial"/>
                <w:sz w:val="32"/>
                <w:highlight w:val="green"/>
                <w:lang w:val="nb-NO"/>
              </w:rPr>
              <w:sym w:font="Wingdings" w:char="F04A"/>
            </w:r>
          </w:p>
          <w:p w:rsidR="005C43A1" w:rsidRDefault="005C43A1" w:rsidP="005C43A1">
            <w:pPr>
              <w:ind w:left="720"/>
              <w:rPr>
                <w:sz w:val="20"/>
              </w:rPr>
            </w:pPr>
          </w:p>
          <w:p w:rsidR="005C43A1" w:rsidRDefault="00AE4E7A" w:rsidP="005C43A1">
            <w:pPr>
              <w:pStyle w:val="Listenabsatz"/>
              <w:numPr>
                <w:ilvl w:val="0"/>
                <w:numId w:val="23"/>
              </w:numPr>
              <w:rPr>
                <w:sz w:val="20"/>
              </w:rPr>
            </w:pPr>
            <w:r w:rsidRPr="005C43A1">
              <w:rPr>
                <w:sz w:val="20"/>
              </w:rPr>
              <w:t>Wie würden Sie „Akt ohne Worte“ inszenieren?</w:t>
            </w:r>
            <w:r w:rsidR="00EA1271" w:rsidRPr="00EA1271">
              <w:rPr>
                <w:rFonts w:cs="Arial"/>
                <w:sz w:val="32"/>
                <w:highlight w:val="green"/>
                <w:lang w:val="nb-NO"/>
              </w:rPr>
              <w:sym w:font="Wingdings" w:char="F04A"/>
            </w:r>
          </w:p>
          <w:p w:rsidR="005C43A1" w:rsidRDefault="005C43A1" w:rsidP="005C43A1">
            <w:pPr>
              <w:pStyle w:val="Listenabsatz"/>
              <w:ind w:left="1080"/>
              <w:rPr>
                <w:sz w:val="20"/>
              </w:rPr>
            </w:pPr>
          </w:p>
          <w:p w:rsidR="00F02E4C" w:rsidRPr="009A5DB0" w:rsidRDefault="00AE4E7A" w:rsidP="000554FC">
            <w:pPr>
              <w:pStyle w:val="Listenabsatz"/>
              <w:numPr>
                <w:ilvl w:val="0"/>
                <w:numId w:val="23"/>
              </w:numPr>
              <w:rPr>
                <w:sz w:val="20"/>
              </w:rPr>
            </w:pPr>
            <w:r w:rsidRPr="005C43A1">
              <w:rPr>
                <w:sz w:val="20"/>
              </w:rPr>
              <w:t xml:space="preserve">Wenn Sie das </w:t>
            </w:r>
            <w:proofErr w:type="spellStart"/>
            <w:r w:rsidRPr="005C43A1">
              <w:rPr>
                <w:sz w:val="20"/>
              </w:rPr>
              <w:t>getAbstract</w:t>
            </w:r>
            <w:proofErr w:type="spellEnd"/>
            <w:r w:rsidRPr="005C43A1">
              <w:rPr>
                <w:sz w:val="20"/>
              </w:rPr>
              <w:t xml:space="preserve"> „Warten auf Godot“ noch nicht gelesen haben, können Sie dies jetzt tun.</w:t>
            </w:r>
            <w:r w:rsidR="00EA1271" w:rsidRPr="00EA1271">
              <w:rPr>
                <w:rFonts w:cs="Arial"/>
                <w:sz w:val="32"/>
                <w:highlight w:val="green"/>
                <w:lang w:val="nb-NO"/>
              </w:rPr>
              <w:sym w:font="Wingdings" w:char="F04A"/>
            </w:r>
          </w:p>
          <w:p w:rsidR="009A5DB0" w:rsidRPr="000554FC" w:rsidRDefault="009A5DB0" w:rsidP="009A5DB0">
            <w:pPr>
              <w:pStyle w:val="Listenabsatz"/>
              <w:ind w:left="1080"/>
              <w:rPr>
                <w:sz w:val="20"/>
              </w:rPr>
            </w:pPr>
          </w:p>
        </w:tc>
      </w:tr>
      <w:tr w:rsidR="00F02E4C" w:rsidRPr="0098574A" w:rsidTr="005A240B">
        <w:tc>
          <w:tcPr>
            <w:tcW w:w="1508" w:type="dxa"/>
            <w:shd w:val="clear" w:color="auto" w:fill="99CCFF"/>
          </w:tcPr>
          <w:p w:rsidR="00F02E4C" w:rsidRDefault="00F02E4C" w:rsidP="005A240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Posten 6</w:t>
            </w:r>
          </w:p>
          <w:p w:rsidR="00F02E4C" w:rsidRDefault="00F02E4C" w:rsidP="005A240B">
            <w:pPr>
              <w:rPr>
                <w:sz w:val="20"/>
              </w:rPr>
            </w:pPr>
          </w:p>
          <w:p w:rsidR="00F02E4C" w:rsidRDefault="00B25842" w:rsidP="005A240B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F02E4C">
              <w:rPr>
                <w:sz w:val="20"/>
              </w:rPr>
              <w:t xml:space="preserve"> Min.</w:t>
            </w:r>
          </w:p>
          <w:p w:rsidR="00F02E4C" w:rsidRDefault="00F02E4C" w:rsidP="005A240B">
            <w:pPr>
              <w:rPr>
                <w:sz w:val="20"/>
              </w:rPr>
            </w:pPr>
            <w:r>
              <w:rPr>
                <w:sz w:val="20"/>
              </w:rPr>
              <w:t>(im Plenum)</w:t>
            </w:r>
          </w:p>
        </w:tc>
        <w:tc>
          <w:tcPr>
            <w:tcW w:w="7704" w:type="dxa"/>
          </w:tcPr>
          <w:p w:rsidR="00F02E4C" w:rsidRPr="00AE4E7A" w:rsidRDefault="007248CB" w:rsidP="007248CB">
            <w:pPr>
              <w:rPr>
                <w:rFonts w:cs="Arial"/>
                <w:sz w:val="32"/>
                <w:lang w:val="nb-NO"/>
              </w:rPr>
            </w:pPr>
            <w:r>
              <w:rPr>
                <w:rFonts w:cs="Arial"/>
                <w:sz w:val="32"/>
                <w:lang w:val="nb-NO"/>
              </w:rPr>
              <w:t>Sofatutor «Das Drama»</w:t>
            </w:r>
          </w:p>
          <w:p w:rsidR="007248CB" w:rsidRPr="007248CB" w:rsidRDefault="007248CB" w:rsidP="007248CB">
            <w:pPr>
              <w:rPr>
                <w:rFonts w:cs="Arial"/>
                <w:szCs w:val="24"/>
                <w:lang w:val="nb-NO" w:eastAsia="de-CH"/>
              </w:rPr>
            </w:pPr>
            <w:hyperlink r:id="rId9" w:history="1">
              <w:r w:rsidRPr="007248CB">
                <w:rPr>
                  <w:rStyle w:val="Hyperlink"/>
                  <w:rFonts w:cs="Arial"/>
                  <w:szCs w:val="24"/>
                  <w:lang w:val="nb-NO" w:eastAsia="de-CH"/>
                </w:rPr>
                <w:t>http://www.sofatutor.ch/t/5Vc</w:t>
              </w:r>
            </w:hyperlink>
            <w:r w:rsidRPr="007248CB">
              <w:rPr>
                <w:rFonts w:cs="Arial"/>
                <w:szCs w:val="24"/>
                <w:lang w:val="nb-NO" w:eastAsia="de-CH"/>
              </w:rPr>
              <w:t xml:space="preserve"> </w:t>
            </w:r>
          </w:p>
          <w:p w:rsidR="00F02E4C" w:rsidRDefault="00EA1271" w:rsidP="007248CB">
            <w:pPr>
              <w:ind w:left="52"/>
              <w:rPr>
                <w:sz w:val="20"/>
              </w:rPr>
            </w:pPr>
            <w:r w:rsidRPr="00EA1271">
              <w:rPr>
                <w:rFonts w:cs="Arial"/>
                <w:sz w:val="32"/>
                <w:highlight w:val="yellow"/>
                <w:lang w:val="nb-NO"/>
              </w:rPr>
              <w:sym w:font="Wingdings" w:char="F04B"/>
            </w:r>
          </w:p>
        </w:tc>
      </w:tr>
      <w:tr w:rsidR="00EA1271" w:rsidRPr="0098574A" w:rsidTr="005A240B">
        <w:tc>
          <w:tcPr>
            <w:tcW w:w="1508" w:type="dxa"/>
            <w:shd w:val="clear" w:color="auto" w:fill="99CCFF"/>
          </w:tcPr>
          <w:p w:rsidR="00EA1271" w:rsidRDefault="00EA1271" w:rsidP="005A240B">
            <w:pPr>
              <w:rPr>
                <w:sz w:val="20"/>
              </w:rPr>
            </w:pPr>
            <w:r>
              <w:rPr>
                <w:sz w:val="20"/>
              </w:rPr>
              <w:t>Appendix 1</w:t>
            </w:r>
          </w:p>
        </w:tc>
        <w:tc>
          <w:tcPr>
            <w:tcW w:w="7704" w:type="dxa"/>
          </w:tcPr>
          <w:p w:rsidR="00EA1271" w:rsidRDefault="00EA1271" w:rsidP="007248CB">
            <w:pPr>
              <w:rPr>
                <w:rFonts w:cs="Arial"/>
                <w:sz w:val="32"/>
                <w:lang w:val="nb-NO"/>
              </w:rPr>
            </w:pPr>
            <w:r>
              <w:rPr>
                <w:rFonts w:cs="Arial"/>
                <w:sz w:val="32"/>
                <w:lang w:val="nb-NO"/>
              </w:rPr>
              <w:t>Sofatutor: «Nichtaristotelisches Drama»</w:t>
            </w:r>
          </w:p>
          <w:p w:rsidR="00EA1271" w:rsidRPr="0069081B" w:rsidRDefault="00EA1271" w:rsidP="00EA1271">
            <w:pPr>
              <w:rPr>
                <w:rFonts w:cs="Arial"/>
                <w:szCs w:val="24"/>
                <w:lang w:val="de-CH" w:eastAsia="de-CH"/>
              </w:rPr>
            </w:pPr>
            <w:r w:rsidRPr="0069081B">
              <w:rPr>
                <w:rFonts w:cs="Arial"/>
                <w:szCs w:val="24"/>
                <w:lang w:val="nb-NO"/>
              </w:rPr>
              <w:t>Link zum Video:</w:t>
            </w:r>
            <w:r>
              <w:rPr>
                <w:rFonts w:cs="Arial"/>
                <w:sz w:val="32"/>
                <w:lang w:val="nb-NO"/>
              </w:rPr>
              <w:t xml:space="preserve"> </w:t>
            </w:r>
            <w:r w:rsidR="0069081B" w:rsidRPr="0069081B">
              <w:rPr>
                <w:rFonts w:cs="Arial"/>
                <w:szCs w:val="24"/>
                <w:lang w:val="nb-NO"/>
              </w:rPr>
              <w:fldChar w:fldCharType="begin"/>
            </w:r>
            <w:r w:rsidR="0069081B" w:rsidRPr="0069081B">
              <w:rPr>
                <w:rFonts w:cs="Arial"/>
                <w:szCs w:val="24"/>
                <w:lang w:val="nb-NO"/>
              </w:rPr>
              <w:instrText xml:space="preserve"> HYPERLINK "http://www.</w:instrText>
            </w:r>
            <w:r w:rsidR="0069081B" w:rsidRPr="0069081B">
              <w:rPr>
                <w:rFonts w:cs="Arial"/>
                <w:szCs w:val="24"/>
                <w:lang w:val="de-CH" w:eastAsia="de-CH"/>
              </w:rPr>
              <w:instrText>sofatutor.ch/t/5Va</w:instrText>
            </w:r>
            <w:r w:rsidR="0069081B" w:rsidRPr="0069081B">
              <w:rPr>
                <w:rFonts w:cs="Arial"/>
                <w:szCs w:val="24"/>
                <w:lang w:val="nb-NO"/>
              </w:rPr>
              <w:instrText xml:space="preserve">" </w:instrText>
            </w:r>
            <w:r w:rsidR="0069081B" w:rsidRPr="0069081B">
              <w:rPr>
                <w:rFonts w:cs="Arial"/>
                <w:szCs w:val="24"/>
                <w:lang w:val="nb-NO"/>
              </w:rPr>
              <w:fldChar w:fldCharType="separate"/>
            </w:r>
            <w:r w:rsidR="0069081B" w:rsidRPr="0069081B">
              <w:rPr>
                <w:rStyle w:val="Hyperlink"/>
                <w:rFonts w:cs="Arial"/>
                <w:szCs w:val="24"/>
                <w:lang w:val="nb-NO"/>
              </w:rPr>
              <w:t>http://www.</w:t>
            </w:r>
            <w:r w:rsidR="0069081B" w:rsidRPr="0069081B">
              <w:rPr>
                <w:rStyle w:val="Hyperlink"/>
                <w:rFonts w:cs="Arial"/>
                <w:szCs w:val="24"/>
                <w:lang w:val="de-CH" w:eastAsia="de-CH"/>
              </w:rPr>
              <w:t>sofatut</w:t>
            </w:r>
            <w:r w:rsidR="0069081B" w:rsidRPr="0069081B">
              <w:rPr>
                <w:rStyle w:val="Hyperlink"/>
                <w:rFonts w:cs="Arial"/>
                <w:szCs w:val="24"/>
                <w:lang w:val="de-CH" w:eastAsia="de-CH"/>
              </w:rPr>
              <w:t>o</w:t>
            </w:r>
            <w:r w:rsidR="0069081B" w:rsidRPr="0069081B">
              <w:rPr>
                <w:rStyle w:val="Hyperlink"/>
                <w:rFonts w:cs="Arial"/>
                <w:szCs w:val="24"/>
                <w:lang w:val="de-CH" w:eastAsia="de-CH"/>
              </w:rPr>
              <w:t>r.ch/t/5Va</w:t>
            </w:r>
            <w:r w:rsidR="0069081B" w:rsidRPr="0069081B">
              <w:rPr>
                <w:rFonts w:cs="Arial"/>
                <w:szCs w:val="24"/>
                <w:lang w:val="nb-NO"/>
              </w:rPr>
              <w:fldChar w:fldCharType="end"/>
            </w:r>
            <w:r w:rsidR="0069081B" w:rsidRPr="0069081B">
              <w:rPr>
                <w:rFonts w:cs="Arial"/>
                <w:szCs w:val="24"/>
                <w:lang w:val="de-CH" w:eastAsia="de-CH"/>
              </w:rPr>
              <w:t xml:space="preserve"> </w:t>
            </w:r>
          </w:p>
          <w:p w:rsidR="00EA1271" w:rsidRPr="00EA1271" w:rsidRDefault="007248CB" w:rsidP="007248CB">
            <w:pPr>
              <w:ind w:left="52"/>
              <w:rPr>
                <w:rFonts w:cs="Arial"/>
                <w:sz w:val="32"/>
                <w:lang w:val="de-CH"/>
              </w:rPr>
            </w:pPr>
            <w:r w:rsidRPr="00EA1271">
              <w:rPr>
                <w:rFonts w:cs="Arial"/>
                <w:sz w:val="32"/>
                <w:highlight w:val="yellow"/>
                <w:lang w:val="nb-NO"/>
              </w:rPr>
              <w:sym w:font="Wingdings" w:char="F04B"/>
            </w:r>
          </w:p>
        </w:tc>
      </w:tr>
      <w:tr w:rsidR="00EA1271" w:rsidRPr="0098574A" w:rsidTr="005A240B">
        <w:tc>
          <w:tcPr>
            <w:tcW w:w="1508" w:type="dxa"/>
            <w:shd w:val="clear" w:color="auto" w:fill="99CCFF"/>
          </w:tcPr>
          <w:p w:rsidR="00EA1271" w:rsidRDefault="00EA1271" w:rsidP="005A240B">
            <w:pPr>
              <w:rPr>
                <w:sz w:val="20"/>
              </w:rPr>
            </w:pPr>
            <w:r>
              <w:rPr>
                <w:sz w:val="20"/>
              </w:rPr>
              <w:t>Appendix 2</w:t>
            </w:r>
          </w:p>
        </w:tc>
        <w:tc>
          <w:tcPr>
            <w:tcW w:w="7704" w:type="dxa"/>
          </w:tcPr>
          <w:p w:rsidR="00EA1271" w:rsidRDefault="00EA1271" w:rsidP="007248CB">
            <w:pPr>
              <w:ind w:left="52"/>
              <w:rPr>
                <w:rFonts w:cs="Arial"/>
                <w:sz w:val="32"/>
                <w:lang w:val="nb-NO"/>
              </w:rPr>
            </w:pPr>
            <w:r>
              <w:rPr>
                <w:rFonts w:cs="Arial"/>
                <w:sz w:val="32"/>
                <w:lang w:val="nb-NO"/>
              </w:rPr>
              <w:t>Sofatutor: «Das episches Drama – Brechts Erfindung»</w:t>
            </w:r>
          </w:p>
          <w:p w:rsidR="007248CB" w:rsidRPr="0069081B" w:rsidRDefault="00EA1271" w:rsidP="00EA1271">
            <w:pPr>
              <w:rPr>
                <w:rFonts w:cs="Arial"/>
                <w:szCs w:val="24"/>
                <w:lang w:val="de-CH" w:eastAsia="de-CH"/>
              </w:rPr>
            </w:pPr>
            <w:r w:rsidRPr="0069081B">
              <w:rPr>
                <w:rFonts w:cs="Arial"/>
                <w:szCs w:val="24"/>
                <w:lang w:val="nb-NO"/>
              </w:rPr>
              <w:t>Link zum Video:</w:t>
            </w:r>
            <w:r>
              <w:rPr>
                <w:rFonts w:cs="Arial"/>
                <w:sz w:val="32"/>
                <w:lang w:val="nb-NO"/>
              </w:rPr>
              <w:t xml:space="preserve"> </w:t>
            </w:r>
            <w:r w:rsidR="0069081B" w:rsidRPr="0069081B">
              <w:rPr>
                <w:rFonts w:cs="Arial"/>
                <w:szCs w:val="24"/>
                <w:lang w:val="nb-NO"/>
              </w:rPr>
              <w:fldChar w:fldCharType="begin"/>
            </w:r>
            <w:r w:rsidR="0069081B" w:rsidRPr="0069081B">
              <w:rPr>
                <w:rFonts w:cs="Arial"/>
                <w:szCs w:val="24"/>
                <w:lang w:val="nb-NO"/>
              </w:rPr>
              <w:instrText xml:space="preserve"> HYPERLINK "http://www.</w:instrText>
            </w:r>
            <w:r w:rsidR="0069081B" w:rsidRPr="0069081B">
              <w:rPr>
                <w:rFonts w:cs="Arial"/>
                <w:szCs w:val="24"/>
                <w:lang w:val="de-CH" w:eastAsia="de-CH"/>
              </w:rPr>
              <w:instrText>sofatutor.ch/t/5Vb</w:instrText>
            </w:r>
            <w:r w:rsidR="0069081B" w:rsidRPr="0069081B">
              <w:rPr>
                <w:rFonts w:cs="Arial"/>
                <w:szCs w:val="24"/>
                <w:lang w:val="nb-NO"/>
              </w:rPr>
              <w:instrText xml:space="preserve">" </w:instrText>
            </w:r>
            <w:r w:rsidR="0069081B" w:rsidRPr="0069081B">
              <w:rPr>
                <w:rFonts w:cs="Arial"/>
                <w:szCs w:val="24"/>
                <w:lang w:val="nb-NO"/>
              </w:rPr>
              <w:fldChar w:fldCharType="separate"/>
            </w:r>
            <w:r w:rsidR="0069081B" w:rsidRPr="0069081B">
              <w:rPr>
                <w:rStyle w:val="Hyperlink"/>
                <w:rFonts w:cs="Arial"/>
                <w:szCs w:val="24"/>
                <w:lang w:val="nb-NO"/>
              </w:rPr>
              <w:t>http://www.</w:t>
            </w:r>
            <w:r w:rsidR="0069081B" w:rsidRPr="0069081B">
              <w:rPr>
                <w:rStyle w:val="Hyperlink"/>
                <w:rFonts w:cs="Arial"/>
                <w:szCs w:val="24"/>
                <w:lang w:val="de-CH" w:eastAsia="de-CH"/>
              </w:rPr>
              <w:t>sofatutor.ch/t/5Vb</w:t>
            </w:r>
            <w:r w:rsidR="0069081B" w:rsidRPr="0069081B">
              <w:rPr>
                <w:rFonts w:cs="Arial"/>
                <w:szCs w:val="24"/>
                <w:lang w:val="nb-NO"/>
              </w:rPr>
              <w:fldChar w:fldCharType="end"/>
            </w:r>
            <w:r w:rsidR="0069081B" w:rsidRPr="0069081B">
              <w:rPr>
                <w:rFonts w:cs="Arial"/>
                <w:szCs w:val="24"/>
                <w:lang w:val="de-CH" w:eastAsia="de-CH"/>
              </w:rPr>
              <w:t xml:space="preserve"> </w:t>
            </w:r>
          </w:p>
          <w:p w:rsidR="00EA1271" w:rsidRPr="00EA1271" w:rsidRDefault="007248CB" w:rsidP="007248CB">
            <w:pPr>
              <w:ind w:left="52"/>
              <w:rPr>
                <w:rFonts w:cs="Arial"/>
                <w:sz w:val="32"/>
                <w:lang w:val="de-CH"/>
              </w:rPr>
            </w:pPr>
            <w:r w:rsidRPr="00EA1271">
              <w:rPr>
                <w:rFonts w:cs="Arial"/>
                <w:sz w:val="32"/>
                <w:highlight w:val="yellow"/>
                <w:lang w:val="nb-NO"/>
              </w:rPr>
              <w:sym w:font="Wingdings" w:char="F04B"/>
            </w:r>
          </w:p>
        </w:tc>
      </w:tr>
      <w:tr w:rsidR="0069081B" w:rsidRPr="0098574A" w:rsidTr="005A240B">
        <w:tc>
          <w:tcPr>
            <w:tcW w:w="1508" w:type="dxa"/>
            <w:shd w:val="clear" w:color="auto" w:fill="99CCFF"/>
          </w:tcPr>
          <w:p w:rsidR="0069081B" w:rsidRDefault="0069081B" w:rsidP="005A240B">
            <w:pPr>
              <w:rPr>
                <w:sz w:val="20"/>
              </w:rPr>
            </w:pPr>
            <w:r>
              <w:rPr>
                <w:sz w:val="20"/>
              </w:rPr>
              <w:t>Appendix 3</w:t>
            </w:r>
          </w:p>
        </w:tc>
        <w:tc>
          <w:tcPr>
            <w:tcW w:w="7704" w:type="dxa"/>
          </w:tcPr>
          <w:p w:rsidR="0069081B" w:rsidRDefault="007248CB" w:rsidP="007248CB">
            <w:pPr>
              <w:ind w:left="52"/>
              <w:rPr>
                <w:rFonts w:cs="Arial"/>
                <w:sz w:val="32"/>
                <w:lang w:val="nb-NO"/>
              </w:rPr>
            </w:pPr>
            <w:r>
              <w:rPr>
                <w:rFonts w:cs="Arial"/>
                <w:sz w:val="32"/>
                <w:lang w:val="nb-NO"/>
              </w:rPr>
              <w:t>Sofatutor: «Woyzeck» - Inhaltsangabe</w:t>
            </w:r>
          </w:p>
          <w:p w:rsidR="007248CB" w:rsidRPr="000554FC" w:rsidRDefault="007248CB" w:rsidP="000554FC">
            <w:pPr>
              <w:rPr>
                <w:rFonts w:cs="Arial"/>
                <w:szCs w:val="24"/>
                <w:lang w:val="de-CH" w:eastAsia="de-CH"/>
              </w:rPr>
            </w:pPr>
            <w:r w:rsidRPr="007248CB">
              <w:rPr>
                <w:rFonts w:cs="Arial"/>
                <w:szCs w:val="24"/>
                <w:lang w:val="nb-NO"/>
              </w:rPr>
              <w:t xml:space="preserve">Link zum Video: </w:t>
            </w:r>
            <w:r w:rsidRPr="007248CB">
              <w:rPr>
                <w:rFonts w:cs="Arial"/>
                <w:szCs w:val="24"/>
                <w:lang w:val="nb-NO"/>
              </w:rPr>
              <w:fldChar w:fldCharType="begin"/>
            </w:r>
            <w:r w:rsidRPr="007248CB">
              <w:rPr>
                <w:rFonts w:cs="Arial"/>
                <w:szCs w:val="24"/>
                <w:lang w:val="nb-NO"/>
              </w:rPr>
              <w:instrText xml:space="preserve"> HYPERLINK "http://www.</w:instrText>
            </w:r>
            <w:r w:rsidRPr="007248CB">
              <w:rPr>
                <w:rFonts w:cs="Arial"/>
                <w:szCs w:val="24"/>
                <w:lang w:val="de-CH" w:eastAsia="de-CH"/>
              </w:rPr>
              <w:instrText>sofatutor.ch/t/5Ve</w:instrText>
            </w:r>
            <w:r w:rsidRPr="007248CB">
              <w:rPr>
                <w:rFonts w:cs="Arial"/>
                <w:szCs w:val="24"/>
                <w:lang w:val="nb-NO"/>
              </w:rPr>
              <w:instrText xml:space="preserve">" </w:instrText>
            </w:r>
            <w:r w:rsidRPr="007248CB">
              <w:rPr>
                <w:rFonts w:cs="Arial"/>
                <w:szCs w:val="24"/>
                <w:lang w:val="nb-NO"/>
              </w:rPr>
              <w:fldChar w:fldCharType="separate"/>
            </w:r>
            <w:r w:rsidRPr="007248CB">
              <w:rPr>
                <w:rStyle w:val="Hyperlink"/>
                <w:rFonts w:cs="Arial"/>
                <w:szCs w:val="24"/>
                <w:lang w:val="nb-NO"/>
              </w:rPr>
              <w:t>http://www.</w:t>
            </w:r>
            <w:r w:rsidRPr="007248CB">
              <w:rPr>
                <w:rStyle w:val="Hyperlink"/>
                <w:rFonts w:cs="Arial"/>
                <w:szCs w:val="24"/>
                <w:lang w:val="de-CH" w:eastAsia="de-CH"/>
              </w:rPr>
              <w:t>sofatutor.ch/t/5Ve</w:t>
            </w:r>
            <w:r w:rsidRPr="007248CB">
              <w:rPr>
                <w:rFonts w:cs="Arial"/>
                <w:szCs w:val="24"/>
                <w:lang w:val="nb-NO"/>
              </w:rPr>
              <w:fldChar w:fldCharType="end"/>
            </w:r>
            <w:r w:rsidRPr="007248CB">
              <w:rPr>
                <w:rFonts w:cs="Arial"/>
                <w:szCs w:val="24"/>
                <w:lang w:val="de-CH" w:eastAsia="de-CH"/>
              </w:rPr>
              <w:t xml:space="preserve"> </w:t>
            </w:r>
          </w:p>
          <w:p w:rsidR="007248CB" w:rsidRPr="007248CB" w:rsidRDefault="007248CB" w:rsidP="007248CB">
            <w:pPr>
              <w:ind w:left="52"/>
              <w:rPr>
                <w:rFonts w:cs="Arial"/>
                <w:sz w:val="32"/>
                <w:lang w:val="de-CH"/>
              </w:rPr>
            </w:pPr>
            <w:r w:rsidRPr="00EA1271">
              <w:rPr>
                <w:rFonts w:cs="Arial"/>
                <w:sz w:val="32"/>
                <w:highlight w:val="yellow"/>
                <w:lang w:val="nb-NO"/>
              </w:rPr>
              <w:sym w:font="Wingdings" w:char="F04B"/>
            </w:r>
          </w:p>
        </w:tc>
      </w:tr>
      <w:tr w:rsidR="007248CB" w:rsidRPr="0098574A" w:rsidTr="005A240B">
        <w:tc>
          <w:tcPr>
            <w:tcW w:w="1508" w:type="dxa"/>
            <w:shd w:val="clear" w:color="auto" w:fill="99CCFF"/>
          </w:tcPr>
          <w:p w:rsidR="007248CB" w:rsidRDefault="007248CB" w:rsidP="005A240B">
            <w:pPr>
              <w:rPr>
                <w:sz w:val="20"/>
              </w:rPr>
            </w:pPr>
          </w:p>
        </w:tc>
        <w:tc>
          <w:tcPr>
            <w:tcW w:w="7704" w:type="dxa"/>
          </w:tcPr>
          <w:p w:rsidR="007248CB" w:rsidRDefault="007248CB" w:rsidP="007248CB">
            <w:pPr>
              <w:ind w:left="52"/>
              <w:rPr>
                <w:rFonts w:cs="Arial"/>
                <w:sz w:val="32"/>
                <w:lang w:val="nb-NO"/>
              </w:rPr>
            </w:pPr>
            <w:r>
              <w:rPr>
                <w:rFonts w:cs="Arial"/>
                <w:sz w:val="32"/>
                <w:lang w:val="nb-NO"/>
              </w:rPr>
              <w:t xml:space="preserve">Woyzeck: Lesefassung </w:t>
            </w:r>
            <w:r w:rsidRPr="00EA1271">
              <w:rPr>
                <w:rFonts w:cs="Arial"/>
                <w:sz w:val="32"/>
                <w:highlight w:val="yellow"/>
                <w:lang w:val="nb-NO"/>
              </w:rPr>
              <w:sym w:font="Wingdings" w:char="F04B"/>
            </w:r>
          </w:p>
        </w:tc>
      </w:tr>
      <w:tr w:rsidR="007248CB" w:rsidRPr="0098574A" w:rsidTr="005A240B">
        <w:tc>
          <w:tcPr>
            <w:tcW w:w="1508" w:type="dxa"/>
            <w:shd w:val="clear" w:color="auto" w:fill="99CCFF"/>
          </w:tcPr>
          <w:p w:rsidR="007248CB" w:rsidRDefault="007248CB" w:rsidP="005A240B">
            <w:pPr>
              <w:rPr>
                <w:sz w:val="20"/>
              </w:rPr>
            </w:pPr>
          </w:p>
        </w:tc>
        <w:tc>
          <w:tcPr>
            <w:tcW w:w="7704" w:type="dxa"/>
          </w:tcPr>
          <w:p w:rsidR="007248CB" w:rsidRDefault="007248CB" w:rsidP="007248CB">
            <w:pPr>
              <w:ind w:left="52"/>
              <w:rPr>
                <w:rFonts w:cs="Arial"/>
                <w:sz w:val="32"/>
                <w:lang w:val="nb-NO"/>
              </w:rPr>
            </w:pPr>
            <w:r>
              <w:rPr>
                <w:rFonts w:cs="Arial"/>
                <w:sz w:val="32"/>
                <w:lang w:val="nb-NO"/>
              </w:rPr>
              <w:t xml:space="preserve">Woyzeck: getAbstract </w:t>
            </w:r>
            <w:r w:rsidRPr="005C43A1">
              <w:rPr>
                <w:sz w:val="20"/>
              </w:rPr>
              <w:t>.</w:t>
            </w:r>
            <w:r w:rsidRPr="00EA1271">
              <w:rPr>
                <w:rFonts w:cs="Arial"/>
                <w:sz w:val="32"/>
                <w:highlight w:val="green"/>
                <w:lang w:val="nb-NO"/>
              </w:rPr>
              <w:sym w:font="Wingdings" w:char="F04A"/>
            </w:r>
          </w:p>
        </w:tc>
      </w:tr>
      <w:tr w:rsidR="007248CB" w:rsidRPr="0098574A" w:rsidTr="005A240B">
        <w:tc>
          <w:tcPr>
            <w:tcW w:w="1508" w:type="dxa"/>
            <w:shd w:val="clear" w:color="auto" w:fill="99CCFF"/>
          </w:tcPr>
          <w:p w:rsidR="007248CB" w:rsidRDefault="007248CB" w:rsidP="005A240B">
            <w:pPr>
              <w:rPr>
                <w:sz w:val="20"/>
              </w:rPr>
            </w:pPr>
          </w:p>
        </w:tc>
        <w:tc>
          <w:tcPr>
            <w:tcW w:w="7704" w:type="dxa"/>
          </w:tcPr>
          <w:p w:rsidR="007248CB" w:rsidRDefault="007248CB" w:rsidP="007248CB">
            <w:pPr>
              <w:ind w:left="52"/>
              <w:rPr>
                <w:rFonts w:cs="Arial"/>
                <w:sz w:val="32"/>
                <w:lang w:val="nb-NO"/>
              </w:rPr>
            </w:pPr>
            <w:r>
              <w:rPr>
                <w:rFonts w:cs="Arial"/>
                <w:sz w:val="32"/>
                <w:lang w:val="nb-NO"/>
              </w:rPr>
              <w:t xml:space="preserve">Woyzeck: Artikel aus KLL </w:t>
            </w:r>
            <w:r w:rsidRPr="00EA1271">
              <w:rPr>
                <w:rFonts w:cs="Arial"/>
                <w:sz w:val="32"/>
                <w:highlight w:val="red"/>
                <w:lang w:val="nb-NO"/>
              </w:rPr>
              <w:sym w:font="Wingdings" w:char="F04C"/>
            </w:r>
          </w:p>
        </w:tc>
      </w:tr>
    </w:tbl>
    <w:p w:rsidR="007248CB" w:rsidRDefault="007248CB" w:rsidP="007248CB">
      <w:pPr>
        <w:pStyle w:val="NurText"/>
        <w:spacing w:before="0" w:beforeAutospacing="0" w:after="0" w:afterAutospacing="0"/>
        <w:rPr>
          <w:rFonts w:cs="Arial"/>
          <w:sz w:val="32"/>
          <w:lang w:val="nb-NO"/>
        </w:rPr>
      </w:pPr>
    </w:p>
    <w:p w:rsidR="000554FC" w:rsidRDefault="000554FC" w:rsidP="007248CB">
      <w:pPr>
        <w:pStyle w:val="NurText"/>
        <w:spacing w:before="0" w:beforeAutospacing="0" w:after="0" w:afterAutospacing="0"/>
        <w:rPr>
          <w:rFonts w:cs="Arial"/>
          <w:sz w:val="32"/>
          <w:lang w:val="nb-NO"/>
        </w:rPr>
      </w:pPr>
    </w:p>
    <w:p w:rsidR="007248CB" w:rsidRDefault="007248CB" w:rsidP="0075504E">
      <w:pPr>
        <w:pStyle w:val="NurText"/>
        <w:pBdr>
          <w:bottom w:val="single" w:sz="4" w:space="1" w:color="auto"/>
        </w:pBdr>
        <w:spacing w:before="0" w:beforeAutospacing="0" w:after="0" w:afterAutospacing="0"/>
        <w:rPr>
          <w:rFonts w:cs="Arial"/>
          <w:sz w:val="32"/>
          <w:lang w:val="nb-NO"/>
        </w:rPr>
      </w:pPr>
      <w:r w:rsidRPr="00EA1271">
        <w:rPr>
          <w:rFonts w:cs="Arial"/>
          <w:sz w:val="32"/>
          <w:highlight w:val="green"/>
          <w:lang w:val="nb-NO"/>
        </w:rPr>
        <w:sym w:font="Wingdings" w:char="F04A"/>
      </w:r>
      <w:r w:rsidR="0075504E">
        <w:rPr>
          <w:rFonts w:cs="Arial"/>
          <w:sz w:val="32"/>
          <w:lang w:val="nb-NO"/>
        </w:rPr>
        <w:t>-</w:t>
      </w:r>
      <w:r>
        <w:rPr>
          <w:rFonts w:cs="Arial"/>
          <w:sz w:val="32"/>
          <w:lang w:val="nb-NO"/>
        </w:rPr>
        <w:t>Aufträge in der Übersicht</w:t>
      </w:r>
      <w:bookmarkStart w:id="0" w:name="_GoBack"/>
      <w:bookmarkEnd w:id="0"/>
    </w:p>
    <w:p w:rsidR="0075504E" w:rsidRDefault="0075504E" w:rsidP="007248CB">
      <w:pPr>
        <w:pStyle w:val="NurText"/>
        <w:spacing w:before="0" w:beforeAutospacing="0" w:after="0" w:afterAutospacing="0"/>
        <w:rPr>
          <w:rFonts w:ascii="Arial" w:hAnsi="Arial" w:cs="Arial"/>
        </w:rPr>
      </w:pPr>
    </w:p>
    <w:p w:rsidR="0096619A" w:rsidRDefault="0075504E" w:rsidP="007248CB">
      <w:pPr>
        <w:pStyle w:val="NurText"/>
        <w:spacing w:before="0" w:beforeAutospacing="0" w:after="0" w:afterAutospacing="0"/>
        <w:rPr>
          <w:rFonts w:ascii="Arial" w:hAnsi="Arial" w:cs="Arial"/>
          <w:lang w:val="nb-NO"/>
        </w:rPr>
      </w:pPr>
      <w:r>
        <w:rPr>
          <w:rFonts w:ascii="Arial" w:hAnsi="Arial" w:cs="Arial"/>
        </w:rPr>
        <w:t xml:space="preserve">Aktivität: </w:t>
      </w:r>
      <w:r w:rsidR="0096619A" w:rsidRPr="0096619A">
        <w:rPr>
          <w:rFonts w:ascii="Arial" w:hAnsi="Arial" w:cs="Arial"/>
        </w:rPr>
        <w:sym w:font="Wingdings" w:char="F026"/>
      </w:r>
      <w:r w:rsidR="0096619A" w:rsidRPr="0096619A">
        <w:rPr>
          <w:rFonts w:ascii="Arial" w:hAnsi="Arial" w:cs="Arial"/>
        </w:rPr>
        <w:t xml:space="preserve">=lesen; </w:t>
      </w:r>
      <w:r w:rsidR="0096619A" w:rsidRPr="0096619A">
        <w:rPr>
          <w:rFonts w:ascii="Arial" w:hAnsi="Arial" w:cs="Arial"/>
          <w:lang w:val="nb-NO"/>
        </w:rPr>
        <w:sym w:font="Webdings" w:char="F097"/>
      </w:r>
      <w:r w:rsidR="0096619A" w:rsidRPr="0096619A">
        <w:rPr>
          <w:rFonts w:ascii="Arial" w:hAnsi="Arial" w:cs="Arial"/>
          <w:lang w:val="nb-NO"/>
        </w:rPr>
        <w:t xml:space="preserve">= diskutieren; </w:t>
      </w:r>
      <w:r w:rsidR="0096619A" w:rsidRPr="0096619A">
        <w:rPr>
          <w:rFonts w:ascii="Arial" w:hAnsi="Arial" w:cs="Arial"/>
          <w:lang w:val="nb-NO"/>
        </w:rPr>
        <w:sym w:font="Wingdings" w:char="F03A"/>
      </w:r>
      <w:r w:rsidR="0096619A" w:rsidRPr="0096619A">
        <w:rPr>
          <w:rFonts w:ascii="Arial" w:hAnsi="Arial" w:cs="Arial"/>
          <w:lang w:val="nb-NO"/>
        </w:rPr>
        <w:t xml:space="preserve"> = recherchieren; </w:t>
      </w:r>
      <w:r w:rsidR="0096619A" w:rsidRPr="0096619A">
        <w:rPr>
          <w:rFonts w:ascii="Arial" w:hAnsi="Arial" w:cs="Arial"/>
          <w:lang w:val="nb-NO"/>
        </w:rPr>
        <w:sym w:font="Webdings" w:char="F069"/>
      </w:r>
      <w:r w:rsidR="0096619A" w:rsidRPr="0096619A">
        <w:rPr>
          <w:rFonts w:ascii="Arial" w:hAnsi="Arial" w:cs="Arial"/>
          <w:lang w:val="nb-NO"/>
        </w:rPr>
        <w:t>= zuordnen</w:t>
      </w:r>
    </w:p>
    <w:p w:rsidR="0096619A" w:rsidRPr="0096619A" w:rsidRDefault="0096619A" w:rsidP="007248CB">
      <w:pPr>
        <w:pStyle w:val="NurText"/>
        <w:spacing w:before="0" w:beforeAutospacing="0" w:after="0" w:afterAutospacing="0"/>
        <w:rPr>
          <w:rFonts w:ascii="Arial" w:hAnsi="Arial" w:cs="Arial"/>
          <w:lang w:val="nb-NO"/>
        </w:rPr>
      </w:pPr>
    </w:p>
    <w:p w:rsidR="007248CB" w:rsidRDefault="007248CB" w:rsidP="0096619A">
      <w:pPr>
        <w:pStyle w:val="Listenabsatz"/>
        <w:numPr>
          <w:ilvl w:val="0"/>
          <w:numId w:val="29"/>
        </w:numPr>
        <w:rPr>
          <w:sz w:val="20"/>
        </w:rPr>
      </w:pPr>
      <w:r w:rsidRPr="009D78A1">
        <w:rPr>
          <w:sz w:val="20"/>
        </w:rPr>
        <w:t xml:space="preserve">Lesen Sie </w:t>
      </w:r>
      <w:r w:rsidRPr="0096619A">
        <w:rPr>
          <w:strike/>
          <w:sz w:val="20"/>
        </w:rPr>
        <w:t>selektiv</w:t>
      </w:r>
      <w:r w:rsidRPr="009D78A1">
        <w:rPr>
          <w:sz w:val="20"/>
        </w:rPr>
        <w:t xml:space="preserve"> da</w:t>
      </w:r>
      <w:r>
        <w:rPr>
          <w:sz w:val="20"/>
        </w:rPr>
        <w:t>s Papier „Fragen an das Drama“.</w:t>
      </w:r>
      <w:r w:rsidR="00652952">
        <w:rPr>
          <w:sz w:val="20"/>
        </w:rPr>
        <w:t xml:space="preserve"> </w:t>
      </w:r>
      <w:r w:rsidR="0096619A">
        <w:rPr>
          <w:sz w:val="20"/>
        </w:rPr>
        <w:sym w:font="Wingdings" w:char="F026"/>
      </w:r>
    </w:p>
    <w:p w:rsidR="007248CB" w:rsidRPr="0096619A" w:rsidRDefault="007248CB" w:rsidP="0096619A">
      <w:pPr>
        <w:pStyle w:val="Listenabsatz"/>
        <w:numPr>
          <w:ilvl w:val="0"/>
          <w:numId w:val="29"/>
        </w:numPr>
        <w:rPr>
          <w:sz w:val="20"/>
        </w:rPr>
      </w:pPr>
      <w:r w:rsidRPr="009D78A1">
        <w:rPr>
          <w:sz w:val="20"/>
        </w:rPr>
        <w:t>Hamlet ist auch heute sehr beliebt und wird oft aufgeführt. Diskutieren Sie Gründe dafür.</w:t>
      </w:r>
      <w:r>
        <w:rPr>
          <w:sz w:val="20"/>
        </w:rPr>
        <w:t xml:space="preserve"> </w:t>
      </w:r>
      <w:r w:rsidR="0096619A" w:rsidRPr="0096619A">
        <w:rPr>
          <w:rFonts w:cs="Arial"/>
          <w:sz w:val="32"/>
          <w:lang w:val="nb-NO"/>
        </w:rPr>
        <w:sym w:font="Webdings" w:char="F097"/>
      </w:r>
    </w:p>
    <w:p w:rsidR="004A1433" w:rsidRDefault="004A1433" w:rsidP="0096619A">
      <w:pPr>
        <w:pStyle w:val="Listenabsatz"/>
        <w:numPr>
          <w:ilvl w:val="0"/>
          <w:numId w:val="29"/>
        </w:numPr>
        <w:rPr>
          <w:sz w:val="20"/>
        </w:rPr>
      </w:pPr>
      <w:r w:rsidRPr="005C43A1">
        <w:rPr>
          <w:sz w:val="20"/>
        </w:rPr>
        <w:t>Orientieren Sie sich über den Inhalt von „Das Leben des Galilei“ von Bertolt Brecht und über „Die Physiker“ von Friedrich Dürrenmatt.</w:t>
      </w:r>
      <w:r>
        <w:rPr>
          <w:sz w:val="20"/>
        </w:rPr>
        <w:t xml:space="preserve"> </w:t>
      </w:r>
      <w:r>
        <w:rPr>
          <w:sz w:val="20"/>
        </w:rPr>
        <w:sym w:font="Wingdings" w:char="F026"/>
      </w:r>
      <w:r>
        <w:rPr>
          <w:sz w:val="20"/>
        </w:rPr>
        <w:t xml:space="preserve"> oder </w:t>
      </w:r>
      <w:r>
        <w:rPr>
          <w:rFonts w:cs="Arial"/>
          <w:sz w:val="32"/>
          <w:lang w:val="nb-NO"/>
        </w:rPr>
        <w:sym w:font="Wingdings" w:char="F03A"/>
      </w:r>
    </w:p>
    <w:p w:rsidR="00652952" w:rsidRPr="005C43A1" w:rsidRDefault="00652952" w:rsidP="0096619A">
      <w:pPr>
        <w:pStyle w:val="Listenabsatz"/>
        <w:numPr>
          <w:ilvl w:val="0"/>
          <w:numId w:val="29"/>
        </w:numPr>
        <w:rPr>
          <w:sz w:val="20"/>
        </w:rPr>
      </w:pPr>
      <w:r w:rsidRPr="005C43A1">
        <w:rPr>
          <w:sz w:val="20"/>
        </w:rPr>
        <w:t xml:space="preserve">Recherchieren </w:t>
      </w:r>
      <w:r w:rsidR="0075504E">
        <w:rPr>
          <w:sz w:val="20"/>
        </w:rPr>
        <w:t>(</w:t>
      </w:r>
      <w:r w:rsidR="0096619A">
        <w:rPr>
          <w:rFonts w:cs="Arial"/>
          <w:sz w:val="32"/>
          <w:lang w:val="nb-NO"/>
        </w:rPr>
        <w:sym w:font="Wingdings" w:char="F03A"/>
      </w:r>
      <w:r w:rsidR="0075504E">
        <w:rPr>
          <w:rFonts w:cs="Arial"/>
          <w:sz w:val="32"/>
          <w:lang w:val="nb-NO"/>
        </w:rPr>
        <w:t xml:space="preserve"> </w:t>
      </w:r>
      <w:r w:rsidR="0075504E" w:rsidRPr="0075504E">
        <w:rPr>
          <w:rFonts w:cs="Arial"/>
          <w:sz w:val="20"/>
          <w:lang w:val="nb-NO"/>
        </w:rPr>
        <w:t>oder</w:t>
      </w:r>
      <w:r w:rsidR="0075504E">
        <w:rPr>
          <w:rFonts w:cs="Arial"/>
          <w:sz w:val="32"/>
          <w:lang w:val="nb-NO"/>
        </w:rPr>
        <w:t xml:space="preserve"> </w:t>
      </w:r>
      <w:r w:rsidR="0075504E">
        <w:rPr>
          <w:sz w:val="20"/>
        </w:rPr>
        <w:sym w:font="Wingdings" w:char="F026"/>
      </w:r>
      <w:r w:rsidR="0075504E">
        <w:rPr>
          <w:sz w:val="20"/>
        </w:rPr>
        <w:t xml:space="preserve">) </w:t>
      </w:r>
      <w:r w:rsidRPr="005C43A1">
        <w:rPr>
          <w:sz w:val="20"/>
        </w:rPr>
        <w:t>und diskutieren</w:t>
      </w:r>
      <w:r w:rsidR="0096619A">
        <w:rPr>
          <w:sz w:val="20"/>
        </w:rPr>
        <w:t xml:space="preserve"> </w:t>
      </w:r>
      <w:r w:rsidR="0096619A" w:rsidRPr="0096619A">
        <w:rPr>
          <w:rFonts w:cs="Arial"/>
          <w:sz w:val="32"/>
          <w:lang w:val="nb-NO"/>
        </w:rPr>
        <w:sym w:font="Webdings" w:char="F097"/>
      </w:r>
      <w:r w:rsidRPr="005C43A1">
        <w:rPr>
          <w:sz w:val="20"/>
        </w:rPr>
        <w:t xml:space="preserve"> Sie, wie sich episches, absurdes, groteskes und postdra</w:t>
      </w:r>
      <w:r w:rsidR="0075504E">
        <w:rPr>
          <w:sz w:val="20"/>
        </w:rPr>
        <w:t>matisches Theater unterscheiden.</w:t>
      </w:r>
      <w:r w:rsidRPr="005C43A1">
        <w:rPr>
          <w:sz w:val="20"/>
        </w:rPr>
        <w:t xml:space="preserve"> Unter welchen Arten von modernem Drama können diese beiden Werke </w:t>
      </w:r>
      <w:r w:rsidR="0075504E">
        <w:rPr>
          <w:sz w:val="20"/>
        </w:rPr>
        <w:t xml:space="preserve">(„Leben des Galilei“ und „Die Physiker“ </w:t>
      </w:r>
      <w:r w:rsidRPr="005C43A1">
        <w:rPr>
          <w:sz w:val="20"/>
        </w:rPr>
        <w:t>eingeordnet werden?</w:t>
      </w:r>
      <w:r>
        <w:rPr>
          <w:sz w:val="20"/>
        </w:rPr>
        <w:t xml:space="preserve"> </w:t>
      </w:r>
    </w:p>
    <w:p w:rsidR="007248CB" w:rsidRPr="00652952" w:rsidRDefault="00652952" w:rsidP="0096619A">
      <w:pPr>
        <w:pStyle w:val="Listenabsatz"/>
        <w:numPr>
          <w:ilvl w:val="0"/>
          <w:numId w:val="29"/>
        </w:numPr>
        <w:rPr>
          <w:sz w:val="20"/>
        </w:rPr>
      </w:pPr>
      <w:r w:rsidRPr="005C43A1">
        <w:rPr>
          <w:sz w:val="20"/>
        </w:rPr>
        <w:t>Diskutieren Sie die Frage, inwiefern die beide</w:t>
      </w:r>
      <w:r>
        <w:rPr>
          <w:sz w:val="20"/>
        </w:rPr>
        <w:t>n</w:t>
      </w:r>
      <w:r w:rsidRPr="005C43A1">
        <w:rPr>
          <w:sz w:val="20"/>
        </w:rPr>
        <w:t xml:space="preserve"> Stücke noch aktuell sind?</w:t>
      </w:r>
      <w:r>
        <w:rPr>
          <w:sz w:val="20"/>
        </w:rPr>
        <w:t xml:space="preserve"> </w:t>
      </w:r>
      <w:r w:rsidR="0096619A">
        <w:rPr>
          <w:rFonts w:cs="Arial"/>
          <w:sz w:val="32"/>
          <w:lang w:val="nb-NO"/>
        </w:rPr>
        <w:t xml:space="preserve"> </w:t>
      </w:r>
      <w:r w:rsidR="0096619A" w:rsidRPr="0096619A">
        <w:rPr>
          <w:rFonts w:cs="Arial"/>
          <w:sz w:val="32"/>
          <w:lang w:val="nb-NO"/>
        </w:rPr>
        <w:sym w:font="Webdings" w:char="F097"/>
      </w:r>
    </w:p>
    <w:p w:rsidR="00652952" w:rsidRDefault="00652952" w:rsidP="0096619A">
      <w:pPr>
        <w:pStyle w:val="Listenabsatz"/>
        <w:numPr>
          <w:ilvl w:val="0"/>
          <w:numId w:val="29"/>
        </w:numPr>
        <w:rPr>
          <w:sz w:val="20"/>
        </w:rPr>
      </w:pPr>
      <w:r w:rsidRPr="00D87EC7">
        <w:rPr>
          <w:sz w:val="20"/>
        </w:rPr>
        <w:t>Lesen Sie das kurze Stück „Akt ohne Worte“ von Samuel Beckett.</w:t>
      </w:r>
      <w:r w:rsidR="0096619A">
        <w:rPr>
          <w:rFonts w:cs="Arial"/>
          <w:sz w:val="32"/>
          <w:lang w:val="nb-NO"/>
        </w:rPr>
        <w:t xml:space="preserve"> </w:t>
      </w:r>
      <w:r w:rsidR="0096619A">
        <w:rPr>
          <w:sz w:val="20"/>
        </w:rPr>
        <w:sym w:font="Wingdings" w:char="F026"/>
      </w:r>
    </w:p>
    <w:p w:rsidR="00652952" w:rsidRDefault="00652952" w:rsidP="0096619A">
      <w:pPr>
        <w:pStyle w:val="Listenabsatz"/>
        <w:ind w:left="1080"/>
        <w:rPr>
          <w:sz w:val="20"/>
        </w:rPr>
      </w:pPr>
    </w:p>
    <w:p w:rsidR="00652952" w:rsidRPr="0075504E" w:rsidRDefault="00652952" w:rsidP="0075504E">
      <w:pPr>
        <w:pStyle w:val="Listenabsatz"/>
        <w:numPr>
          <w:ilvl w:val="0"/>
          <w:numId w:val="29"/>
        </w:numPr>
        <w:rPr>
          <w:sz w:val="20"/>
        </w:rPr>
      </w:pPr>
      <w:r w:rsidRPr="005C43A1">
        <w:rPr>
          <w:sz w:val="20"/>
        </w:rPr>
        <w:t>Lesen Sie dann den Text „Drama, Das Theater des Absurden“</w:t>
      </w:r>
      <w:r>
        <w:rPr>
          <w:sz w:val="20"/>
        </w:rPr>
        <w:t xml:space="preserve">. </w:t>
      </w:r>
      <w:r w:rsidRPr="00F24150">
        <w:rPr>
          <w:sz w:val="20"/>
        </w:rPr>
        <w:t xml:space="preserve">Inwiefern ist „Akt ohne Worte“ ein typisches Beispiel </w:t>
      </w:r>
      <w:r w:rsidR="0096619A" w:rsidRPr="0096619A">
        <w:rPr>
          <w:rFonts w:cs="Arial"/>
          <w:sz w:val="32"/>
          <w:lang w:val="nb-NO"/>
        </w:rPr>
        <w:sym w:font="Webdings" w:char="F069"/>
      </w:r>
      <w:r w:rsidR="0096619A">
        <w:rPr>
          <w:rFonts w:cs="Arial"/>
          <w:sz w:val="32"/>
          <w:lang w:val="nb-NO"/>
        </w:rPr>
        <w:t xml:space="preserve"> </w:t>
      </w:r>
      <w:r w:rsidRPr="00F24150">
        <w:rPr>
          <w:sz w:val="20"/>
        </w:rPr>
        <w:t>für das absurde Theater?</w:t>
      </w:r>
      <w:r w:rsidR="0096619A">
        <w:rPr>
          <w:rFonts w:cs="Arial"/>
          <w:sz w:val="32"/>
          <w:lang w:val="nb-NO"/>
        </w:rPr>
        <w:t xml:space="preserve"> </w:t>
      </w:r>
      <w:r w:rsidR="0096619A">
        <w:rPr>
          <w:sz w:val="20"/>
        </w:rPr>
        <w:sym w:font="Wingdings" w:char="F026"/>
      </w:r>
    </w:p>
    <w:p w:rsidR="00652952" w:rsidRPr="0075504E" w:rsidRDefault="00652952" w:rsidP="0096619A">
      <w:pPr>
        <w:pStyle w:val="Listenabsatz"/>
        <w:numPr>
          <w:ilvl w:val="0"/>
          <w:numId w:val="29"/>
        </w:numPr>
        <w:rPr>
          <w:sz w:val="20"/>
        </w:rPr>
      </w:pPr>
      <w:r w:rsidRPr="005C43A1">
        <w:rPr>
          <w:sz w:val="20"/>
        </w:rPr>
        <w:t>Wie würden Sie „Akt ohne Worte“ inszenieren?</w:t>
      </w:r>
      <w:r w:rsidR="0096619A">
        <w:rPr>
          <w:rFonts w:cs="Arial"/>
          <w:sz w:val="32"/>
          <w:lang w:val="nb-NO"/>
        </w:rPr>
        <w:t xml:space="preserve"> </w:t>
      </w:r>
      <w:r w:rsidR="0096619A" w:rsidRPr="0096619A">
        <w:rPr>
          <w:rFonts w:cs="Arial"/>
          <w:sz w:val="32"/>
          <w:lang w:val="nb-NO"/>
        </w:rPr>
        <w:sym w:font="Webdings" w:char="F097"/>
      </w:r>
    </w:p>
    <w:p w:rsidR="00652952" w:rsidRPr="0096619A" w:rsidRDefault="00652952" w:rsidP="0096619A">
      <w:pPr>
        <w:pStyle w:val="Listenabsatz"/>
        <w:numPr>
          <w:ilvl w:val="0"/>
          <w:numId w:val="29"/>
        </w:numPr>
        <w:rPr>
          <w:sz w:val="20"/>
        </w:rPr>
      </w:pPr>
      <w:r w:rsidRPr="005C43A1">
        <w:rPr>
          <w:sz w:val="20"/>
        </w:rPr>
        <w:t xml:space="preserve">Wenn Sie das </w:t>
      </w:r>
      <w:proofErr w:type="spellStart"/>
      <w:r w:rsidRPr="005C43A1">
        <w:rPr>
          <w:sz w:val="20"/>
        </w:rPr>
        <w:t>getAbstract</w:t>
      </w:r>
      <w:proofErr w:type="spellEnd"/>
      <w:r w:rsidRPr="005C43A1">
        <w:rPr>
          <w:sz w:val="20"/>
        </w:rPr>
        <w:t xml:space="preserve"> „Warten auf Godot“ noch nicht gelesen haben, können Sie dies jetzt tun.</w:t>
      </w:r>
      <w:r w:rsidR="0096619A">
        <w:rPr>
          <w:rFonts w:cs="Arial"/>
          <w:sz w:val="32"/>
          <w:lang w:val="nb-NO"/>
        </w:rPr>
        <w:t xml:space="preserve"> </w:t>
      </w:r>
      <w:r w:rsidR="0096619A">
        <w:rPr>
          <w:sz w:val="20"/>
        </w:rPr>
        <w:sym w:font="Wingdings" w:char="F026"/>
      </w:r>
    </w:p>
    <w:p w:rsidR="0096619A" w:rsidRPr="00F24150" w:rsidRDefault="00652952" w:rsidP="0096619A">
      <w:pPr>
        <w:pStyle w:val="Listenabsatz"/>
        <w:numPr>
          <w:ilvl w:val="0"/>
          <w:numId w:val="29"/>
        </w:numPr>
        <w:rPr>
          <w:sz w:val="20"/>
        </w:rPr>
      </w:pPr>
      <w:r w:rsidRPr="00652952">
        <w:rPr>
          <w:rFonts w:cs="Arial"/>
          <w:sz w:val="20"/>
          <w:lang w:val="nb-NO"/>
        </w:rPr>
        <w:t xml:space="preserve">Woyzeck: getAbstract </w:t>
      </w:r>
      <w:r w:rsidRPr="005C43A1">
        <w:rPr>
          <w:sz w:val="20"/>
        </w:rPr>
        <w:t>.</w:t>
      </w:r>
      <w:r w:rsidR="0096619A">
        <w:rPr>
          <w:rFonts w:cs="Arial"/>
          <w:sz w:val="32"/>
          <w:lang w:val="nb-NO"/>
        </w:rPr>
        <w:t xml:space="preserve"> </w:t>
      </w:r>
      <w:r w:rsidR="0096619A">
        <w:rPr>
          <w:sz w:val="20"/>
        </w:rPr>
        <w:sym w:font="Wingdings" w:char="F026"/>
      </w:r>
    </w:p>
    <w:p w:rsidR="007248CB" w:rsidRPr="00F02E4C" w:rsidRDefault="007248CB" w:rsidP="007248CB">
      <w:pPr>
        <w:pStyle w:val="NurText"/>
        <w:spacing w:before="0" w:beforeAutospacing="0" w:after="0" w:afterAutospacing="0"/>
        <w:rPr>
          <w:rFonts w:ascii="Arial" w:hAnsi="Arial" w:cs="Arial"/>
          <w:sz w:val="20"/>
          <w:szCs w:val="20"/>
          <w:lang w:val="de-DE"/>
        </w:rPr>
      </w:pPr>
    </w:p>
    <w:p w:rsidR="00BF789C" w:rsidRDefault="00BF789C">
      <w:pPr>
        <w:rPr>
          <w:rFonts w:cs="Arial"/>
          <w:sz w:val="20"/>
          <w:lang w:val="nb-NO" w:eastAsia="de-CH"/>
        </w:rPr>
      </w:pPr>
      <w:r>
        <w:rPr>
          <w:rFonts w:cs="Arial"/>
          <w:sz w:val="20"/>
          <w:lang w:val="nb-NO"/>
        </w:rPr>
        <w:br w:type="page"/>
      </w:r>
    </w:p>
    <w:p w:rsidR="00AE4E7A" w:rsidRDefault="00BF789C" w:rsidP="00BF789C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 w:rsidRPr="00BF789C">
        <w:rPr>
          <w:rFonts w:ascii="Arial" w:hAnsi="Arial" w:cs="Arial"/>
          <w:sz w:val="32"/>
          <w:szCs w:val="20"/>
          <w:lang w:val="nb-NO"/>
        </w:rPr>
        <w:lastRenderedPageBreak/>
        <w:t xml:space="preserve">Posten 1: </w:t>
      </w:r>
    </w:p>
    <w:p w:rsidR="00BF789C" w:rsidRDefault="00BF789C" w:rsidP="00BF789C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 w:rsidRPr="00BF789C">
        <w:rPr>
          <w:rFonts w:ascii="Arial" w:hAnsi="Arial" w:cs="Arial"/>
          <w:sz w:val="32"/>
          <w:szCs w:val="20"/>
          <w:lang w:val="nb-NO"/>
        </w:rPr>
        <w:t>Positionen und Bewegungen</w:t>
      </w:r>
    </w:p>
    <w:p w:rsidR="00BF789C" w:rsidRDefault="00BF789C">
      <w:pPr>
        <w:rPr>
          <w:rFonts w:cs="Arial"/>
          <w:sz w:val="32"/>
          <w:lang w:val="nb-NO" w:eastAsia="de-CH"/>
        </w:rPr>
      </w:pPr>
      <w:r>
        <w:rPr>
          <w:rFonts w:cs="Arial"/>
          <w:sz w:val="32"/>
          <w:lang w:val="nb-NO"/>
        </w:rPr>
        <w:br w:type="page"/>
      </w:r>
    </w:p>
    <w:p w:rsidR="00AE4E7A" w:rsidRDefault="00BF789C" w:rsidP="00BF789C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>
        <w:rPr>
          <w:rFonts w:ascii="Arial" w:hAnsi="Arial" w:cs="Arial"/>
          <w:sz w:val="32"/>
          <w:szCs w:val="20"/>
          <w:lang w:val="nb-NO"/>
        </w:rPr>
        <w:lastRenderedPageBreak/>
        <w:t>Posten 2</w:t>
      </w:r>
      <w:r w:rsidRPr="00BF789C">
        <w:rPr>
          <w:rFonts w:ascii="Arial" w:hAnsi="Arial" w:cs="Arial"/>
          <w:sz w:val="32"/>
          <w:szCs w:val="20"/>
          <w:lang w:val="nb-NO"/>
        </w:rPr>
        <w:t xml:space="preserve">: </w:t>
      </w:r>
    </w:p>
    <w:p w:rsidR="00BF789C" w:rsidRDefault="00BF789C" w:rsidP="00BF789C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>
        <w:rPr>
          <w:rFonts w:ascii="Arial" w:hAnsi="Arial" w:cs="Arial"/>
          <w:sz w:val="32"/>
          <w:szCs w:val="20"/>
          <w:lang w:val="nb-NO"/>
        </w:rPr>
        <w:t>Theoretischer Hintergrund</w:t>
      </w:r>
    </w:p>
    <w:p w:rsidR="00BF789C" w:rsidRDefault="00BF789C">
      <w:pPr>
        <w:rPr>
          <w:rFonts w:cs="Arial"/>
          <w:sz w:val="32"/>
          <w:lang w:val="nb-NO" w:eastAsia="de-CH"/>
        </w:rPr>
      </w:pPr>
      <w:r>
        <w:rPr>
          <w:rFonts w:cs="Arial"/>
          <w:sz w:val="32"/>
          <w:lang w:val="nb-NO"/>
        </w:rPr>
        <w:br w:type="page"/>
      </w:r>
    </w:p>
    <w:p w:rsidR="00BF789C" w:rsidRDefault="00BF789C" w:rsidP="00BF789C">
      <w:pPr>
        <w:pStyle w:val="NurText"/>
        <w:rPr>
          <w:rFonts w:ascii="Arial" w:hAnsi="Arial" w:cs="Arial"/>
          <w:sz w:val="32"/>
          <w:szCs w:val="20"/>
          <w:lang w:val="nb-NO"/>
        </w:rPr>
      </w:pPr>
    </w:p>
    <w:p w:rsidR="00AE4E7A" w:rsidRDefault="00BF789C" w:rsidP="00BF789C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>
        <w:rPr>
          <w:rFonts w:ascii="Arial" w:hAnsi="Arial" w:cs="Arial"/>
          <w:sz w:val="32"/>
          <w:szCs w:val="20"/>
          <w:lang w:val="nb-NO"/>
        </w:rPr>
        <w:t>Posten 3</w:t>
      </w:r>
      <w:r w:rsidR="00AE4E7A">
        <w:rPr>
          <w:rFonts w:ascii="Arial" w:hAnsi="Arial" w:cs="Arial"/>
          <w:sz w:val="32"/>
          <w:szCs w:val="20"/>
          <w:lang w:val="nb-NO"/>
        </w:rPr>
        <w:t>:</w:t>
      </w:r>
    </w:p>
    <w:p w:rsidR="00BF789C" w:rsidRDefault="00AE4E7A" w:rsidP="00BF789C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>
        <w:rPr>
          <w:rFonts w:ascii="Arial" w:hAnsi="Arial" w:cs="Arial"/>
          <w:sz w:val="32"/>
          <w:szCs w:val="20"/>
          <w:lang w:val="nb-NO"/>
        </w:rPr>
        <w:t>Shakespeare - Hamlet</w:t>
      </w:r>
    </w:p>
    <w:p w:rsidR="00BF789C" w:rsidRDefault="00BF789C">
      <w:pPr>
        <w:rPr>
          <w:rFonts w:cs="Arial"/>
          <w:sz w:val="32"/>
          <w:lang w:val="nb-NO" w:eastAsia="de-CH"/>
        </w:rPr>
      </w:pPr>
      <w:r>
        <w:rPr>
          <w:rFonts w:cs="Arial"/>
          <w:sz w:val="32"/>
          <w:lang w:val="nb-NO"/>
        </w:rPr>
        <w:br w:type="page"/>
      </w:r>
    </w:p>
    <w:p w:rsidR="00BF789C" w:rsidRDefault="00BF789C" w:rsidP="00BF789C">
      <w:pPr>
        <w:pStyle w:val="NurText"/>
        <w:rPr>
          <w:rFonts w:ascii="Arial" w:hAnsi="Arial" w:cs="Arial"/>
          <w:sz w:val="32"/>
          <w:szCs w:val="20"/>
          <w:lang w:val="nb-NO"/>
        </w:rPr>
      </w:pPr>
    </w:p>
    <w:p w:rsidR="00AE4E7A" w:rsidRDefault="00BF789C" w:rsidP="00BF789C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>
        <w:rPr>
          <w:rFonts w:ascii="Arial" w:hAnsi="Arial" w:cs="Arial"/>
          <w:sz w:val="32"/>
          <w:szCs w:val="20"/>
          <w:lang w:val="nb-NO"/>
        </w:rPr>
        <w:t>Posten 4</w:t>
      </w:r>
      <w:r w:rsidRPr="00BF789C">
        <w:rPr>
          <w:rFonts w:ascii="Arial" w:hAnsi="Arial" w:cs="Arial"/>
          <w:sz w:val="32"/>
          <w:szCs w:val="20"/>
          <w:lang w:val="nb-NO"/>
        </w:rPr>
        <w:t xml:space="preserve">: </w:t>
      </w:r>
    </w:p>
    <w:p w:rsidR="00BF789C" w:rsidRDefault="00AE4E7A" w:rsidP="00BF789C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>
        <w:rPr>
          <w:rFonts w:ascii="Arial" w:hAnsi="Arial" w:cs="Arial"/>
          <w:sz w:val="32"/>
          <w:szCs w:val="20"/>
          <w:lang w:val="nb-NO"/>
        </w:rPr>
        <w:t>20. Jahrhundert 1 - Brecht und Dürrenmatt</w:t>
      </w:r>
    </w:p>
    <w:p w:rsidR="00BF789C" w:rsidRDefault="00BF789C">
      <w:pPr>
        <w:rPr>
          <w:rFonts w:cs="Arial"/>
          <w:sz w:val="32"/>
          <w:lang w:val="nb-NO" w:eastAsia="de-CH"/>
        </w:rPr>
      </w:pPr>
      <w:r>
        <w:rPr>
          <w:rFonts w:cs="Arial"/>
          <w:sz w:val="32"/>
          <w:lang w:val="nb-NO"/>
        </w:rPr>
        <w:br w:type="page"/>
      </w:r>
    </w:p>
    <w:p w:rsidR="00BF789C" w:rsidRDefault="00BF789C" w:rsidP="00BF789C">
      <w:pPr>
        <w:pStyle w:val="NurText"/>
        <w:rPr>
          <w:rFonts w:ascii="Arial" w:hAnsi="Arial" w:cs="Arial"/>
          <w:sz w:val="32"/>
          <w:szCs w:val="20"/>
          <w:lang w:val="nb-NO"/>
        </w:rPr>
      </w:pPr>
    </w:p>
    <w:p w:rsidR="00AE4E7A" w:rsidRDefault="00BF789C" w:rsidP="00BF789C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>
        <w:rPr>
          <w:rFonts w:ascii="Arial" w:hAnsi="Arial" w:cs="Arial"/>
          <w:sz w:val="32"/>
          <w:szCs w:val="20"/>
          <w:lang w:val="nb-NO"/>
        </w:rPr>
        <w:t>Posten 5</w:t>
      </w:r>
      <w:r w:rsidRPr="00BF789C">
        <w:rPr>
          <w:rFonts w:ascii="Arial" w:hAnsi="Arial" w:cs="Arial"/>
          <w:sz w:val="32"/>
          <w:szCs w:val="20"/>
          <w:lang w:val="nb-NO"/>
        </w:rPr>
        <w:t xml:space="preserve">: </w:t>
      </w:r>
    </w:p>
    <w:p w:rsidR="00BF789C" w:rsidRDefault="00AE4E7A" w:rsidP="00BF789C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>
        <w:rPr>
          <w:rFonts w:ascii="Arial" w:hAnsi="Arial" w:cs="Arial"/>
          <w:sz w:val="32"/>
          <w:szCs w:val="20"/>
          <w:lang w:val="nb-NO"/>
        </w:rPr>
        <w:t xml:space="preserve">Theater im 20. Jahrhundert 2 – </w:t>
      </w:r>
      <w:r w:rsidR="00BF789C">
        <w:rPr>
          <w:rFonts w:ascii="Arial" w:hAnsi="Arial" w:cs="Arial"/>
          <w:sz w:val="32"/>
          <w:szCs w:val="20"/>
          <w:lang w:val="nb-NO"/>
        </w:rPr>
        <w:t>Beckett</w:t>
      </w:r>
      <w:r>
        <w:rPr>
          <w:rFonts w:ascii="Arial" w:hAnsi="Arial" w:cs="Arial"/>
          <w:sz w:val="32"/>
          <w:szCs w:val="20"/>
          <w:lang w:val="nb-NO"/>
        </w:rPr>
        <w:t xml:space="preserve"> und absurdes</w:t>
      </w:r>
      <w:r w:rsidR="00BF789C">
        <w:rPr>
          <w:rFonts w:ascii="Arial" w:hAnsi="Arial" w:cs="Arial"/>
          <w:sz w:val="32"/>
          <w:szCs w:val="20"/>
          <w:lang w:val="nb-NO"/>
        </w:rPr>
        <w:t xml:space="preserve"> Theater</w:t>
      </w:r>
    </w:p>
    <w:p w:rsidR="00BF789C" w:rsidRDefault="00BF789C" w:rsidP="00BF789C">
      <w:pPr>
        <w:pStyle w:val="NurText"/>
        <w:rPr>
          <w:rFonts w:ascii="Arial" w:hAnsi="Arial" w:cs="Arial"/>
          <w:sz w:val="32"/>
          <w:szCs w:val="20"/>
          <w:lang w:val="nb-NO"/>
        </w:rPr>
      </w:pPr>
    </w:p>
    <w:p w:rsidR="00FB0A74" w:rsidRDefault="00FB0A74">
      <w:pPr>
        <w:rPr>
          <w:rFonts w:cs="Arial"/>
          <w:sz w:val="32"/>
          <w:lang w:val="nb-NO" w:eastAsia="de-CH"/>
        </w:rPr>
      </w:pPr>
      <w:r>
        <w:rPr>
          <w:rFonts w:cs="Arial"/>
          <w:sz w:val="32"/>
          <w:lang w:val="nb-NO"/>
        </w:rPr>
        <w:br w:type="page"/>
      </w:r>
    </w:p>
    <w:p w:rsidR="00AE4E7A" w:rsidRDefault="00FB0A74" w:rsidP="00FB0A74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>
        <w:rPr>
          <w:rFonts w:ascii="Arial" w:hAnsi="Arial" w:cs="Arial"/>
          <w:sz w:val="32"/>
          <w:szCs w:val="20"/>
          <w:lang w:val="nb-NO"/>
        </w:rPr>
        <w:lastRenderedPageBreak/>
        <w:t>Posten 6</w:t>
      </w:r>
      <w:r w:rsidRPr="00BF789C">
        <w:rPr>
          <w:rFonts w:ascii="Arial" w:hAnsi="Arial" w:cs="Arial"/>
          <w:sz w:val="32"/>
          <w:szCs w:val="20"/>
          <w:lang w:val="nb-NO"/>
        </w:rPr>
        <w:t xml:space="preserve">: </w:t>
      </w:r>
    </w:p>
    <w:p w:rsidR="00FB0A74" w:rsidRDefault="00AE4E7A" w:rsidP="00FB0A74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>
        <w:rPr>
          <w:rFonts w:ascii="Arial" w:hAnsi="Arial" w:cs="Arial"/>
          <w:sz w:val="32"/>
          <w:szCs w:val="20"/>
          <w:lang w:val="nb-NO"/>
        </w:rPr>
        <w:t>Sofatutor</w:t>
      </w:r>
    </w:p>
    <w:p w:rsidR="00FB0A74" w:rsidRDefault="00FB0A74" w:rsidP="00BF789C">
      <w:pPr>
        <w:pStyle w:val="NurText"/>
        <w:rPr>
          <w:rFonts w:ascii="Arial" w:hAnsi="Arial" w:cs="Arial"/>
          <w:sz w:val="32"/>
          <w:szCs w:val="20"/>
          <w:lang w:val="nb-NO"/>
        </w:rPr>
      </w:pPr>
    </w:p>
    <w:p w:rsidR="00BF789C" w:rsidRPr="00FB0A74" w:rsidRDefault="00BF789C" w:rsidP="00FB0A74">
      <w:pPr>
        <w:ind w:left="720"/>
        <w:rPr>
          <w:sz w:val="20"/>
        </w:rPr>
      </w:pPr>
    </w:p>
    <w:sectPr w:rsidR="00BF789C" w:rsidRPr="00FB0A7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74E" w:rsidRDefault="00A9174E">
      <w:r>
        <w:separator/>
      </w:r>
    </w:p>
  </w:endnote>
  <w:endnote w:type="continuationSeparator" w:id="0">
    <w:p w:rsidR="00A9174E" w:rsidRDefault="00A9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D8" w:rsidRDefault="0089260F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Art. 32 - Nachholbil</w:t>
    </w:r>
    <w:r w:rsidR="0014386C">
      <w:rPr>
        <w:color w:val="000000"/>
        <w:sz w:val="20"/>
        <w:shd w:val="clear" w:color="auto" w:fill="99CCFF"/>
        <w:lang w:val="de-CH"/>
      </w:rPr>
      <w:t>d</w:t>
    </w:r>
    <w:r>
      <w:rPr>
        <w:color w:val="000000"/>
        <w:sz w:val="20"/>
        <w:shd w:val="clear" w:color="auto" w:fill="99CCFF"/>
        <w:lang w:val="de-CH"/>
      </w:rPr>
      <w:t>ung</w:t>
    </w:r>
    <w:r w:rsidR="001C7BD8">
      <w:rPr>
        <w:color w:val="FFFFFF"/>
        <w:sz w:val="20"/>
        <w:shd w:val="clear" w:color="auto" w:fill="99CCFF"/>
        <w:lang w:val="de-CH"/>
      </w:rPr>
      <w:tab/>
    </w:r>
    <w:r w:rsidR="00401DD7">
      <w:rPr>
        <w:color w:val="FFFFFF"/>
        <w:sz w:val="20"/>
        <w:shd w:val="clear" w:color="auto" w:fill="99CCFF"/>
        <w:lang w:val="de-CH"/>
      </w:rPr>
      <w:t xml:space="preserve">Seite </w: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begin"/>
    </w:r>
    <w:r w:rsidR="00401DD7" w:rsidRPr="00401DD7">
      <w:rPr>
        <w:color w:val="FFFFFF"/>
        <w:sz w:val="20"/>
        <w:shd w:val="clear" w:color="auto" w:fill="99CCFF"/>
        <w:lang w:val="de-CH"/>
      </w:rPr>
      <w:instrText xml:space="preserve"> PAGE </w:instrTex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separate"/>
    </w:r>
    <w:r w:rsidR="008B3AC0">
      <w:rPr>
        <w:noProof/>
        <w:color w:val="FFFFFF"/>
        <w:sz w:val="20"/>
        <w:shd w:val="clear" w:color="auto" w:fill="99CCFF"/>
        <w:lang w:val="de-CH"/>
      </w:rPr>
      <w:t>3</w: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end"/>
    </w:r>
    <w:r w:rsidR="00401DD7" w:rsidRPr="00401DD7">
      <w:rPr>
        <w:color w:val="FFFFFF"/>
        <w:sz w:val="20"/>
        <w:shd w:val="clear" w:color="auto" w:fill="99CCFF"/>
        <w:lang w:val="de-CH"/>
      </w:rPr>
      <w:t xml:space="preserve"> von </w: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begin"/>
    </w:r>
    <w:r w:rsidR="00401DD7" w:rsidRPr="00401DD7">
      <w:rPr>
        <w:color w:val="FFFFFF"/>
        <w:sz w:val="20"/>
        <w:shd w:val="clear" w:color="auto" w:fill="99CCFF"/>
        <w:lang w:val="de-CH"/>
      </w:rPr>
      <w:instrText xml:space="preserve"> NUMPAGES </w:instrTex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separate"/>
    </w:r>
    <w:r w:rsidR="008B3AC0">
      <w:rPr>
        <w:noProof/>
        <w:color w:val="FFFFFF"/>
        <w:sz w:val="20"/>
        <w:shd w:val="clear" w:color="auto" w:fill="99CCFF"/>
        <w:lang w:val="de-CH"/>
      </w:rPr>
      <w:t>9</w: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end"/>
    </w:r>
    <w:r w:rsidR="001C7BD8">
      <w:rPr>
        <w:color w:val="FFFFFF"/>
        <w:sz w:val="20"/>
        <w:shd w:val="clear" w:color="auto" w:fill="99CCFF"/>
        <w:lang w:val="de-CH"/>
      </w:rPr>
      <w:tab/>
    </w:r>
    <w:r>
      <w:rPr>
        <w:rFonts w:cs="Arial"/>
        <w:color w:val="FFFFFF"/>
        <w:sz w:val="20"/>
        <w:shd w:val="clear" w:color="auto" w:fill="3366FF"/>
        <w:lang w:val="de-CH"/>
      </w:rPr>
      <w:t>Roten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74E" w:rsidRDefault="00A9174E">
      <w:r>
        <w:separator/>
      </w:r>
    </w:p>
  </w:footnote>
  <w:footnote w:type="continuationSeparator" w:id="0">
    <w:p w:rsidR="00A9174E" w:rsidRDefault="00A91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D8" w:rsidRPr="000D3023" w:rsidRDefault="00E22FCF" w:rsidP="00BF789C">
    <w:pPr>
      <w:pStyle w:val="Kopfzeile"/>
      <w:shd w:val="clear" w:color="auto" w:fill="FFFFFF"/>
      <w:tabs>
        <w:tab w:val="left" w:pos="6560"/>
      </w:tabs>
      <w:rPr>
        <w:rFonts w:ascii="Monotype Corsiva" w:hAnsi="Monotype Corsiva"/>
        <w:color w:val="FFFFFF"/>
        <w:sz w:val="20"/>
        <w:lang w:val="de-CH"/>
      </w:rPr>
    </w:pPr>
    <w:r w:rsidRPr="000D3023">
      <w:rPr>
        <w:color w:val="000000"/>
        <w:sz w:val="20"/>
        <w:shd w:val="clear" w:color="auto" w:fill="99CCFF"/>
        <w:lang w:val="de-CH"/>
      </w:rPr>
      <w:t>Orientierungswissen</w:t>
    </w:r>
    <w:r w:rsidR="00AE4E7A">
      <w:rPr>
        <w:sz w:val="20"/>
        <w:shd w:val="clear" w:color="auto" w:fill="99CCFF"/>
        <w:lang w:val="de-CH"/>
      </w:rPr>
      <w:tab/>
    </w:r>
    <w:r w:rsidR="00AE4E7A">
      <w:rPr>
        <w:sz w:val="20"/>
        <w:shd w:val="clear" w:color="auto" w:fill="99CCFF"/>
        <w:lang w:val="de-CH"/>
      </w:rPr>
      <w:tab/>
    </w:r>
    <w:r w:rsidR="00AE4E7A">
      <w:rPr>
        <w:sz w:val="20"/>
        <w:shd w:val="clear" w:color="auto" w:fill="99CCFF"/>
        <w:lang w:val="de-CH"/>
      </w:rPr>
      <w:tab/>
      <w:t xml:space="preserve">Werkstatt: </w:t>
    </w:r>
    <w:r w:rsidR="00401DD7" w:rsidRPr="000D3023">
      <w:rPr>
        <w:sz w:val="20"/>
        <w:shd w:val="clear" w:color="auto" w:fill="99CCFF"/>
        <w:lang w:val="de-CH"/>
      </w:rPr>
      <w:t>Drama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5F1"/>
    <w:multiLevelType w:val="hybridMultilevel"/>
    <w:tmpl w:val="30F813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E60DB"/>
    <w:multiLevelType w:val="hybridMultilevel"/>
    <w:tmpl w:val="E8BAEF28"/>
    <w:lvl w:ilvl="0" w:tplc="58CE6B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031D1A"/>
    <w:multiLevelType w:val="hybridMultilevel"/>
    <w:tmpl w:val="3600EC88"/>
    <w:lvl w:ilvl="0" w:tplc="8306E3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B5899"/>
    <w:multiLevelType w:val="hybridMultilevel"/>
    <w:tmpl w:val="E8BAEF28"/>
    <w:lvl w:ilvl="0" w:tplc="58CE6B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0764FE"/>
    <w:multiLevelType w:val="hybridMultilevel"/>
    <w:tmpl w:val="255C9E2A"/>
    <w:lvl w:ilvl="0" w:tplc="3D60F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87FC7"/>
    <w:multiLevelType w:val="hybridMultilevel"/>
    <w:tmpl w:val="7B749C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B5291"/>
    <w:multiLevelType w:val="hybridMultilevel"/>
    <w:tmpl w:val="999211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97670"/>
    <w:multiLevelType w:val="hybridMultilevel"/>
    <w:tmpl w:val="FB00E2A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953286"/>
    <w:multiLevelType w:val="multilevel"/>
    <w:tmpl w:val="E11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6B5EE2"/>
    <w:multiLevelType w:val="hybridMultilevel"/>
    <w:tmpl w:val="830CE8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5C499E"/>
    <w:multiLevelType w:val="hybridMultilevel"/>
    <w:tmpl w:val="F44239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CE3E2C"/>
    <w:multiLevelType w:val="hybridMultilevel"/>
    <w:tmpl w:val="4DB0D0D0"/>
    <w:lvl w:ilvl="0" w:tplc="B1520594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1544F0"/>
    <w:multiLevelType w:val="hybridMultilevel"/>
    <w:tmpl w:val="3088541A"/>
    <w:lvl w:ilvl="0" w:tplc="5D1A1C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5975E5"/>
    <w:multiLevelType w:val="hybridMultilevel"/>
    <w:tmpl w:val="2FB45D4A"/>
    <w:lvl w:ilvl="0" w:tplc="458C6814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40" w:hanging="360"/>
      </w:pPr>
    </w:lvl>
    <w:lvl w:ilvl="2" w:tplc="0807001B" w:tentative="1">
      <w:start w:val="1"/>
      <w:numFmt w:val="lowerRoman"/>
      <w:lvlText w:val="%3."/>
      <w:lvlJc w:val="right"/>
      <w:pPr>
        <w:ind w:left="2560" w:hanging="180"/>
      </w:pPr>
    </w:lvl>
    <w:lvl w:ilvl="3" w:tplc="0807000F" w:tentative="1">
      <w:start w:val="1"/>
      <w:numFmt w:val="decimal"/>
      <w:lvlText w:val="%4."/>
      <w:lvlJc w:val="left"/>
      <w:pPr>
        <w:ind w:left="3280" w:hanging="360"/>
      </w:pPr>
    </w:lvl>
    <w:lvl w:ilvl="4" w:tplc="08070019" w:tentative="1">
      <w:start w:val="1"/>
      <w:numFmt w:val="lowerLetter"/>
      <w:lvlText w:val="%5."/>
      <w:lvlJc w:val="left"/>
      <w:pPr>
        <w:ind w:left="4000" w:hanging="360"/>
      </w:pPr>
    </w:lvl>
    <w:lvl w:ilvl="5" w:tplc="0807001B" w:tentative="1">
      <w:start w:val="1"/>
      <w:numFmt w:val="lowerRoman"/>
      <w:lvlText w:val="%6."/>
      <w:lvlJc w:val="right"/>
      <w:pPr>
        <w:ind w:left="4720" w:hanging="180"/>
      </w:pPr>
    </w:lvl>
    <w:lvl w:ilvl="6" w:tplc="0807000F" w:tentative="1">
      <w:start w:val="1"/>
      <w:numFmt w:val="decimal"/>
      <w:lvlText w:val="%7."/>
      <w:lvlJc w:val="left"/>
      <w:pPr>
        <w:ind w:left="5440" w:hanging="360"/>
      </w:pPr>
    </w:lvl>
    <w:lvl w:ilvl="7" w:tplc="08070019" w:tentative="1">
      <w:start w:val="1"/>
      <w:numFmt w:val="lowerLetter"/>
      <w:lvlText w:val="%8."/>
      <w:lvlJc w:val="left"/>
      <w:pPr>
        <w:ind w:left="6160" w:hanging="360"/>
      </w:pPr>
    </w:lvl>
    <w:lvl w:ilvl="8" w:tplc="0807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>
    <w:nsid w:val="4FDD1500"/>
    <w:multiLevelType w:val="hybridMultilevel"/>
    <w:tmpl w:val="AE14D7B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BA7C71"/>
    <w:multiLevelType w:val="hybridMultilevel"/>
    <w:tmpl w:val="B57E165A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7B6763"/>
    <w:multiLevelType w:val="hybridMultilevel"/>
    <w:tmpl w:val="2FB8367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6E393B"/>
    <w:multiLevelType w:val="hybridMultilevel"/>
    <w:tmpl w:val="CF2679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8165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876248"/>
    <w:multiLevelType w:val="hybridMultilevel"/>
    <w:tmpl w:val="DD36ECC8"/>
    <w:lvl w:ilvl="0" w:tplc="7E54BD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290940"/>
    <w:multiLevelType w:val="multilevel"/>
    <w:tmpl w:val="3CB8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116BD5"/>
    <w:multiLevelType w:val="hybridMultilevel"/>
    <w:tmpl w:val="7EE0E8F8"/>
    <w:lvl w:ilvl="0" w:tplc="9C20FC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F934C3"/>
    <w:multiLevelType w:val="hybridMultilevel"/>
    <w:tmpl w:val="9DAC75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E32B8D"/>
    <w:multiLevelType w:val="hybridMultilevel"/>
    <w:tmpl w:val="0E0071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9C380B"/>
    <w:multiLevelType w:val="hybridMultilevel"/>
    <w:tmpl w:val="791A4BE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8C6BD4"/>
    <w:multiLevelType w:val="multilevel"/>
    <w:tmpl w:val="EBDC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D6676E"/>
    <w:multiLevelType w:val="multilevel"/>
    <w:tmpl w:val="688A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7A3D58"/>
    <w:multiLevelType w:val="hybridMultilevel"/>
    <w:tmpl w:val="55AC2CA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5"/>
  </w:num>
  <w:num w:numId="4">
    <w:abstractNumId w:val="7"/>
  </w:num>
  <w:num w:numId="5">
    <w:abstractNumId w:val="18"/>
  </w:num>
  <w:num w:numId="6">
    <w:abstractNumId w:val="28"/>
  </w:num>
  <w:num w:numId="7">
    <w:abstractNumId w:val="27"/>
  </w:num>
  <w:num w:numId="8">
    <w:abstractNumId w:val="8"/>
  </w:num>
  <w:num w:numId="9">
    <w:abstractNumId w:val="26"/>
  </w:num>
  <w:num w:numId="10">
    <w:abstractNumId w:val="21"/>
  </w:num>
  <w:num w:numId="11">
    <w:abstractNumId w:val="12"/>
  </w:num>
  <w:num w:numId="12">
    <w:abstractNumId w:val="19"/>
  </w:num>
  <w:num w:numId="13">
    <w:abstractNumId w:val="10"/>
  </w:num>
  <w:num w:numId="14">
    <w:abstractNumId w:val="5"/>
  </w:num>
  <w:num w:numId="15">
    <w:abstractNumId w:val="23"/>
  </w:num>
  <w:num w:numId="16">
    <w:abstractNumId w:val="14"/>
  </w:num>
  <w:num w:numId="17">
    <w:abstractNumId w:val="17"/>
  </w:num>
  <w:num w:numId="18">
    <w:abstractNumId w:val="0"/>
  </w:num>
  <w:num w:numId="19">
    <w:abstractNumId w:val="16"/>
  </w:num>
  <w:num w:numId="20">
    <w:abstractNumId w:val="4"/>
  </w:num>
  <w:num w:numId="21">
    <w:abstractNumId w:val="24"/>
  </w:num>
  <w:num w:numId="22">
    <w:abstractNumId w:val="6"/>
  </w:num>
  <w:num w:numId="23">
    <w:abstractNumId w:val="20"/>
  </w:num>
  <w:num w:numId="24">
    <w:abstractNumId w:val="13"/>
  </w:num>
  <w:num w:numId="25">
    <w:abstractNumId w:val="22"/>
  </w:num>
  <w:num w:numId="26">
    <w:abstractNumId w:val="2"/>
  </w:num>
  <w:num w:numId="27">
    <w:abstractNumId w:val="15"/>
  </w:num>
  <w:num w:numId="28">
    <w:abstractNumId w:val="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D8"/>
    <w:rsid w:val="00012F35"/>
    <w:rsid w:val="0001530C"/>
    <w:rsid w:val="00044A0B"/>
    <w:rsid w:val="000554FC"/>
    <w:rsid w:val="000B5805"/>
    <w:rsid w:val="000D3023"/>
    <w:rsid w:val="000D5001"/>
    <w:rsid w:val="000F0379"/>
    <w:rsid w:val="00136A71"/>
    <w:rsid w:val="0014386C"/>
    <w:rsid w:val="001645C9"/>
    <w:rsid w:val="00181171"/>
    <w:rsid w:val="001B5468"/>
    <w:rsid w:val="001C21C7"/>
    <w:rsid w:val="001C7BD8"/>
    <w:rsid w:val="00230CE1"/>
    <w:rsid w:val="00260413"/>
    <w:rsid w:val="002B15D1"/>
    <w:rsid w:val="002C4E22"/>
    <w:rsid w:val="00313A2F"/>
    <w:rsid w:val="00351C41"/>
    <w:rsid w:val="00381A53"/>
    <w:rsid w:val="003B23D9"/>
    <w:rsid w:val="003D01DB"/>
    <w:rsid w:val="003F5316"/>
    <w:rsid w:val="00401DD7"/>
    <w:rsid w:val="00412720"/>
    <w:rsid w:val="00450E9D"/>
    <w:rsid w:val="00456834"/>
    <w:rsid w:val="00465874"/>
    <w:rsid w:val="004A1433"/>
    <w:rsid w:val="004B39EA"/>
    <w:rsid w:val="004D6D33"/>
    <w:rsid w:val="005203F6"/>
    <w:rsid w:val="00561B13"/>
    <w:rsid w:val="005C43A1"/>
    <w:rsid w:val="0061331C"/>
    <w:rsid w:val="00641925"/>
    <w:rsid w:val="00652952"/>
    <w:rsid w:val="00656F25"/>
    <w:rsid w:val="00664319"/>
    <w:rsid w:val="0069081B"/>
    <w:rsid w:val="0069692E"/>
    <w:rsid w:val="007248CB"/>
    <w:rsid w:val="00727A36"/>
    <w:rsid w:val="0073053D"/>
    <w:rsid w:val="0075504E"/>
    <w:rsid w:val="00760EE8"/>
    <w:rsid w:val="007A4A83"/>
    <w:rsid w:val="007F36D7"/>
    <w:rsid w:val="008065E5"/>
    <w:rsid w:val="00812760"/>
    <w:rsid w:val="0082110F"/>
    <w:rsid w:val="00860EC5"/>
    <w:rsid w:val="00866422"/>
    <w:rsid w:val="0089169C"/>
    <w:rsid w:val="0089260F"/>
    <w:rsid w:val="008B3AC0"/>
    <w:rsid w:val="0096619A"/>
    <w:rsid w:val="00975F71"/>
    <w:rsid w:val="0098574A"/>
    <w:rsid w:val="009A5DB0"/>
    <w:rsid w:val="009C2314"/>
    <w:rsid w:val="009C6181"/>
    <w:rsid w:val="009D78A1"/>
    <w:rsid w:val="00A80D38"/>
    <w:rsid w:val="00A9174E"/>
    <w:rsid w:val="00AB16BE"/>
    <w:rsid w:val="00AB21E8"/>
    <w:rsid w:val="00AD21A9"/>
    <w:rsid w:val="00AE4E7A"/>
    <w:rsid w:val="00B16580"/>
    <w:rsid w:val="00B22C78"/>
    <w:rsid w:val="00B25842"/>
    <w:rsid w:val="00B622CC"/>
    <w:rsid w:val="00BF789C"/>
    <w:rsid w:val="00C93F09"/>
    <w:rsid w:val="00CB0940"/>
    <w:rsid w:val="00D35A89"/>
    <w:rsid w:val="00D87EC7"/>
    <w:rsid w:val="00E04929"/>
    <w:rsid w:val="00E22FCF"/>
    <w:rsid w:val="00E41AE3"/>
    <w:rsid w:val="00E83F15"/>
    <w:rsid w:val="00E921EE"/>
    <w:rsid w:val="00EA1271"/>
    <w:rsid w:val="00EA2201"/>
    <w:rsid w:val="00ED0D96"/>
    <w:rsid w:val="00F02E4C"/>
    <w:rsid w:val="00F16862"/>
    <w:rsid w:val="00F170D0"/>
    <w:rsid w:val="00F24150"/>
    <w:rsid w:val="00F4062C"/>
    <w:rsid w:val="00F52A94"/>
    <w:rsid w:val="00F60D06"/>
    <w:rsid w:val="00F87055"/>
    <w:rsid w:val="00F9577B"/>
    <w:rsid w:val="00F97B24"/>
    <w:rsid w:val="00FB0A74"/>
    <w:rsid w:val="00F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ru v:ext="edit" colors="#9f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qFormat/>
    <w:rsid w:val="0045683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de-CH" w:eastAsia="de-CH"/>
    </w:rPr>
  </w:style>
  <w:style w:type="paragraph" w:styleId="berschrift2">
    <w:name w:val="heading 2"/>
    <w:basedOn w:val="Standard"/>
    <w:qFormat/>
    <w:rsid w:val="0045683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rsid w:val="00EA2201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Hyperlink">
    <w:name w:val="Hyperlink"/>
    <w:rsid w:val="00EA2201"/>
    <w:rPr>
      <w:color w:val="0000FF"/>
      <w:u w:val="single"/>
    </w:rPr>
  </w:style>
  <w:style w:type="character" w:styleId="BesuchterHyperlink">
    <w:name w:val="FollowedHyperlink"/>
    <w:rsid w:val="00EA2201"/>
    <w:rPr>
      <w:color w:val="800080"/>
      <w:u w:val="single"/>
    </w:rPr>
  </w:style>
  <w:style w:type="character" w:styleId="Seitenzahl">
    <w:name w:val="page number"/>
    <w:basedOn w:val="Absatz-Standardschriftart"/>
    <w:rsid w:val="00401DD7"/>
  </w:style>
  <w:style w:type="paragraph" w:styleId="Sprechblasentext">
    <w:name w:val="Balloon Text"/>
    <w:basedOn w:val="Standard"/>
    <w:semiHidden/>
    <w:rsid w:val="00450E9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1C21C7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0D3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qFormat/>
    <w:rsid w:val="0045683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de-CH" w:eastAsia="de-CH"/>
    </w:rPr>
  </w:style>
  <w:style w:type="paragraph" w:styleId="berschrift2">
    <w:name w:val="heading 2"/>
    <w:basedOn w:val="Standard"/>
    <w:qFormat/>
    <w:rsid w:val="0045683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rsid w:val="00EA2201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Hyperlink">
    <w:name w:val="Hyperlink"/>
    <w:rsid w:val="00EA2201"/>
    <w:rPr>
      <w:color w:val="0000FF"/>
      <w:u w:val="single"/>
    </w:rPr>
  </w:style>
  <w:style w:type="character" w:styleId="BesuchterHyperlink">
    <w:name w:val="FollowedHyperlink"/>
    <w:rsid w:val="00EA2201"/>
    <w:rPr>
      <w:color w:val="800080"/>
      <w:u w:val="single"/>
    </w:rPr>
  </w:style>
  <w:style w:type="character" w:styleId="Seitenzahl">
    <w:name w:val="page number"/>
    <w:basedOn w:val="Absatz-Standardschriftart"/>
    <w:rsid w:val="00401DD7"/>
  </w:style>
  <w:style w:type="paragraph" w:styleId="Sprechblasentext">
    <w:name w:val="Balloon Text"/>
    <w:basedOn w:val="Standard"/>
    <w:semiHidden/>
    <w:rsid w:val="00450E9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1C21C7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0D3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ofatutor.ch/t/5V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oernie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6C532-B17B-4EDC-BA53-5F049574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antike.dot</Template>
  <TotalTime>0</TotalTime>
  <Pages>9</Pages>
  <Words>871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5821</CharactersWithSpaces>
  <SharedDoc>false</SharedDoc>
  <HLinks>
    <vt:vector size="12" baseType="variant">
      <vt:variant>
        <vt:i4>6750314</vt:i4>
      </vt:variant>
      <vt:variant>
        <vt:i4>3</vt:i4>
      </vt:variant>
      <vt:variant>
        <vt:i4>0</vt:i4>
      </vt:variant>
      <vt:variant>
        <vt:i4>5</vt:i4>
      </vt:variant>
      <vt:variant>
        <vt:lpwstr>http://german.imdb.com/title/tt0050083</vt:lpwstr>
      </vt:variant>
      <vt:variant>
        <vt:lpwstr/>
      </vt:variant>
      <vt:variant>
        <vt:i4>1769502</vt:i4>
      </vt:variant>
      <vt:variant>
        <vt:i4>0</vt:i4>
      </vt:variant>
      <vt:variant>
        <vt:i4>0</vt:i4>
      </vt:variant>
      <vt:variant>
        <vt:i4>5</vt:i4>
      </vt:variant>
      <vt:variant>
        <vt:lpwstr>http://www.follow-me-now.de/html/die_zwolf_geschworenen.html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9</cp:revision>
  <cp:lastPrinted>2017-01-20T10:52:00Z</cp:lastPrinted>
  <dcterms:created xsi:type="dcterms:W3CDTF">2017-01-20T10:07:00Z</dcterms:created>
  <dcterms:modified xsi:type="dcterms:W3CDTF">2017-01-20T10:53:00Z</dcterms:modified>
</cp:coreProperties>
</file>